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368" w:rsidRDefault="001E550C" w:rsidP="001E550C">
      <w:pPr>
        <w:ind w:left="-426"/>
        <w:rPr>
          <w:b/>
          <w:bCs/>
          <w:color w:val="000000"/>
          <w:sz w:val="26"/>
          <w:szCs w:val="26"/>
        </w:rPr>
      </w:pPr>
      <w:r>
        <w:rPr>
          <w:b/>
          <w:bCs/>
          <w:color w:val="000000"/>
          <w:sz w:val="26"/>
          <w:szCs w:val="26"/>
        </w:rPr>
        <w:t xml:space="preserve">INNKALLING </w:t>
      </w:r>
      <w:proofErr w:type="gramStart"/>
      <w:r w:rsidR="008E63BF">
        <w:rPr>
          <w:b/>
          <w:bCs/>
          <w:color w:val="000000"/>
          <w:sz w:val="26"/>
          <w:szCs w:val="26"/>
        </w:rPr>
        <w:t>TIL  ORDINÆRT</w:t>
      </w:r>
      <w:proofErr w:type="gramEnd"/>
      <w:r w:rsidR="008E63BF">
        <w:rPr>
          <w:b/>
          <w:bCs/>
          <w:color w:val="000000"/>
          <w:sz w:val="26"/>
          <w:szCs w:val="26"/>
        </w:rPr>
        <w:t xml:space="preserve"> SAMEIERMØTE  2012</w:t>
      </w:r>
    </w:p>
    <w:p w:rsidR="003D5368" w:rsidRDefault="003D5368">
      <w:pPr>
        <w:ind w:left="-426"/>
      </w:pPr>
    </w:p>
    <w:p w:rsidR="003D5368" w:rsidRPr="00226702" w:rsidRDefault="003D5368">
      <w:pPr>
        <w:pBdr>
          <w:bottom w:val="single" w:sz="6" w:space="5" w:color="auto"/>
        </w:pBdr>
        <w:ind w:left="-426"/>
      </w:pPr>
      <w:r w:rsidRPr="00226702">
        <w:t xml:space="preserve">Ordinært sameiermøte i </w:t>
      </w:r>
      <w:bookmarkStart w:id="0" w:name="navn1"/>
      <w:r w:rsidRPr="00226702">
        <w:t xml:space="preserve">Sameiet </w:t>
      </w:r>
      <w:proofErr w:type="spellStart"/>
      <w:r w:rsidRPr="00226702">
        <w:t>Langaardløkken</w:t>
      </w:r>
      <w:bookmarkEnd w:id="0"/>
      <w:proofErr w:type="spellEnd"/>
      <w:r w:rsidR="00EF4E1C">
        <w:t>, avholdes onsdag</w:t>
      </w:r>
      <w:r w:rsidRPr="00226702">
        <w:t xml:space="preserve"> </w:t>
      </w:r>
      <w:r w:rsidR="00A06A11">
        <w:t>25</w:t>
      </w:r>
      <w:r w:rsidRPr="00226702">
        <w:t xml:space="preserve">. </w:t>
      </w:r>
      <w:r w:rsidR="00A06A11">
        <w:t>april 2012</w:t>
      </w:r>
      <w:r w:rsidRPr="00226702">
        <w:t xml:space="preserve">, </w:t>
      </w:r>
    </w:p>
    <w:p w:rsidR="003D5368" w:rsidRPr="00226702" w:rsidRDefault="003D5368">
      <w:pPr>
        <w:pBdr>
          <w:bottom w:val="single" w:sz="6" w:space="5" w:color="auto"/>
        </w:pBdr>
        <w:ind w:left="-426"/>
      </w:pPr>
      <w:r w:rsidRPr="00226702">
        <w:t>kl. 19.00 på Berle Skole, Professor Dahls gate 30, Oslo.</w:t>
      </w:r>
    </w:p>
    <w:p w:rsidR="003D5368" w:rsidRDefault="003D5368">
      <w:pPr>
        <w:ind w:left="-426"/>
      </w:pPr>
    </w:p>
    <w:p w:rsidR="003D5368" w:rsidRDefault="003D5368">
      <w:pPr>
        <w:tabs>
          <w:tab w:val="left" w:pos="426"/>
        </w:tabs>
        <w:rPr>
          <w:b/>
          <w:bCs/>
        </w:rPr>
      </w:pPr>
      <w:r>
        <w:rPr>
          <w:b/>
          <w:bCs/>
        </w:rPr>
        <w:t>1.</w:t>
      </w:r>
      <w:r>
        <w:rPr>
          <w:b/>
          <w:bCs/>
        </w:rPr>
        <w:tab/>
        <w:t>KONSTITUERING</w:t>
      </w:r>
    </w:p>
    <w:p w:rsidR="003D5368" w:rsidRDefault="003D5368">
      <w:pPr>
        <w:numPr>
          <w:ilvl w:val="0"/>
          <w:numId w:val="2"/>
        </w:numPr>
        <w:ind w:left="851" w:hanging="425"/>
        <w:rPr>
          <w:color w:val="000000"/>
        </w:rPr>
      </w:pPr>
      <w:r>
        <w:rPr>
          <w:color w:val="000000"/>
        </w:rPr>
        <w:t>Valg av møteleder</w:t>
      </w:r>
    </w:p>
    <w:p w:rsidR="003D5368" w:rsidRDefault="003D5368">
      <w:pPr>
        <w:numPr>
          <w:ilvl w:val="0"/>
          <w:numId w:val="2"/>
        </w:numPr>
        <w:ind w:left="851" w:hanging="425"/>
        <w:rPr>
          <w:color w:val="000000"/>
        </w:rPr>
      </w:pPr>
      <w:r>
        <w:rPr>
          <w:color w:val="000000"/>
        </w:rPr>
        <w:t>Opptak av navnefortegnelse</w:t>
      </w:r>
    </w:p>
    <w:p w:rsidR="003D5368" w:rsidRDefault="003D5368">
      <w:pPr>
        <w:numPr>
          <w:ilvl w:val="0"/>
          <w:numId w:val="2"/>
        </w:numPr>
        <w:ind w:left="851" w:hanging="425"/>
        <w:rPr>
          <w:color w:val="000000"/>
        </w:rPr>
      </w:pPr>
      <w:r>
        <w:rPr>
          <w:color w:val="000000"/>
        </w:rPr>
        <w:t>Valg av referent og en sameier til å underskrive protokollen</w:t>
      </w:r>
    </w:p>
    <w:p w:rsidR="003D5368" w:rsidRPr="00D1721B" w:rsidRDefault="003D5368" w:rsidP="00D1721B">
      <w:pPr>
        <w:numPr>
          <w:ilvl w:val="0"/>
          <w:numId w:val="2"/>
        </w:numPr>
        <w:ind w:left="851" w:hanging="425"/>
      </w:pPr>
      <w:r>
        <w:rPr>
          <w:color w:val="000000"/>
        </w:rPr>
        <w:t>Spørsmål om møtet er lovlig kalt inn</w:t>
      </w:r>
    </w:p>
    <w:p w:rsidR="003D5368" w:rsidRDefault="003D5368">
      <w:pPr>
        <w:tabs>
          <w:tab w:val="left" w:pos="426"/>
        </w:tabs>
        <w:rPr>
          <w:b/>
          <w:bCs/>
        </w:rPr>
      </w:pPr>
    </w:p>
    <w:p w:rsidR="00C52121" w:rsidRDefault="00D1721B">
      <w:pPr>
        <w:tabs>
          <w:tab w:val="left" w:pos="426"/>
        </w:tabs>
        <w:rPr>
          <w:b/>
          <w:bCs/>
        </w:rPr>
      </w:pPr>
      <w:r>
        <w:rPr>
          <w:b/>
          <w:bCs/>
        </w:rPr>
        <w:t>2.</w:t>
      </w:r>
      <w:r>
        <w:rPr>
          <w:b/>
          <w:bCs/>
        </w:rPr>
        <w:tab/>
      </w:r>
      <w:r w:rsidR="00A06A11">
        <w:rPr>
          <w:b/>
          <w:bCs/>
        </w:rPr>
        <w:t>STYRETS ARBEID 2011</w:t>
      </w:r>
    </w:p>
    <w:p w:rsidR="00D1721B" w:rsidRDefault="00D1721B">
      <w:pPr>
        <w:tabs>
          <w:tab w:val="left" w:pos="426"/>
        </w:tabs>
        <w:rPr>
          <w:b/>
          <w:bCs/>
        </w:rPr>
      </w:pPr>
    </w:p>
    <w:p w:rsidR="00D1721B" w:rsidRDefault="00D1721B">
      <w:pPr>
        <w:tabs>
          <w:tab w:val="left" w:pos="426"/>
        </w:tabs>
        <w:rPr>
          <w:b/>
          <w:bCs/>
        </w:rPr>
      </w:pPr>
      <w:r>
        <w:rPr>
          <w:b/>
          <w:bCs/>
        </w:rPr>
        <w:t xml:space="preserve">3.   </w:t>
      </w:r>
      <w:r w:rsidR="0057003D">
        <w:rPr>
          <w:b/>
          <w:bCs/>
        </w:rPr>
        <w:t xml:space="preserve">REGNSKAP </w:t>
      </w:r>
      <w:r w:rsidR="00A06A11">
        <w:rPr>
          <w:b/>
          <w:bCs/>
        </w:rPr>
        <w:t>2011</w:t>
      </w:r>
    </w:p>
    <w:p w:rsidR="003D5368" w:rsidRDefault="003D5368">
      <w:pPr>
        <w:tabs>
          <w:tab w:val="left" w:pos="426"/>
        </w:tabs>
      </w:pPr>
      <w:r>
        <w:tab/>
      </w:r>
    </w:p>
    <w:p w:rsidR="003D5368" w:rsidRDefault="00A06A11">
      <w:pPr>
        <w:pStyle w:val="MinorHead"/>
        <w:tabs>
          <w:tab w:val="left" w:pos="426"/>
        </w:tabs>
      </w:pPr>
      <w:r>
        <w:t>4.   BUDSJETT 2012</w:t>
      </w:r>
    </w:p>
    <w:p w:rsidR="003D5368" w:rsidRDefault="003D5368">
      <w:pPr>
        <w:tabs>
          <w:tab w:val="left" w:pos="426"/>
        </w:tabs>
        <w:rPr>
          <w:b/>
          <w:bCs/>
        </w:rPr>
      </w:pPr>
    </w:p>
    <w:p w:rsidR="003D5368" w:rsidRDefault="003D5368">
      <w:pPr>
        <w:tabs>
          <w:tab w:val="left" w:pos="426"/>
        </w:tabs>
        <w:rPr>
          <w:b/>
          <w:bCs/>
        </w:rPr>
      </w:pPr>
      <w:r>
        <w:rPr>
          <w:b/>
          <w:bCs/>
        </w:rPr>
        <w:t>5.</w:t>
      </w:r>
      <w:r>
        <w:rPr>
          <w:b/>
          <w:bCs/>
        </w:rPr>
        <w:tab/>
        <w:t>GODTGJØRELSER</w:t>
      </w:r>
    </w:p>
    <w:p w:rsidR="003D5368" w:rsidRDefault="003D5368">
      <w:pPr>
        <w:numPr>
          <w:ilvl w:val="0"/>
          <w:numId w:val="22"/>
        </w:numPr>
        <w:ind w:left="851" w:hanging="425"/>
        <w:rPr>
          <w:color w:val="000000"/>
        </w:rPr>
      </w:pPr>
      <w:r>
        <w:rPr>
          <w:color w:val="000000"/>
        </w:rPr>
        <w:t>Styret</w:t>
      </w:r>
    </w:p>
    <w:p w:rsidR="003D5368" w:rsidRDefault="003D5368">
      <w:pPr>
        <w:numPr>
          <w:ilvl w:val="0"/>
          <w:numId w:val="22"/>
        </w:numPr>
        <w:ind w:left="851" w:hanging="425"/>
        <w:rPr>
          <w:color w:val="000000"/>
        </w:rPr>
      </w:pPr>
      <w:r>
        <w:rPr>
          <w:color w:val="000000"/>
        </w:rPr>
        <w:t>Revisor</w:t>
      </w:r>
    </w:p>
    <w:p w:rsidR="003D5368" w:rsidRDefault="003D5368">
      <w:pPr>
        <w:tabs>
          <w:tab w:val="left" w:pos="426"/>
        </w:tabs>
        <w:rPr>
          <w:b/>
          <w:bCs/>
        </w:rPr>
      </w:pPr>
    </w:p>
    <w:p w:rsidR="00924EBD" w:rsidRPr="00D1721B" w:rsidRDefault="00924EBD" w:rsidP="007F17D8"/>
    <w:p w:rsidR="00A00776" w:rsidRDefault="006062A2">
      <w:pPr>
        <w:tabs>
          <w:tab w:val="left" w:pos="426"/>
        </w:tabs>
        <w:rPr>
          <w:b/>
          <w:bCs/>
        </w:rPr>
      </w:pPr>
      <w:r>
        <w:rPr>
          <w:b/>
          <w:bCs/>
        </w:rPr>
        <w:t>6</w:t>
      </w:r>
      <w:r w:rsidR="003D5368">
        <w:rPr>
          <w:b/>
          <w:bCs/>
        </w:rPr>
        <w:t>.</w:t>
      </w:r>
      <w:r w:rsidR="003D5368">
        <w:rPr>
          <w:b/>
          <w:bCs/>
        </w:rPr>
        <w:tab/>
      </w:r>
      <w:r w:rsidR="00A00776">
        <w:rPr>
          <w:b/>
          <w:bCs/>
        </w:rPr>
        <w:t>INNKOMNE FORSLAG</w:t>
      </w:r>
    </w:p>
    <w:p w:rsidR="00A06A11" w:rsidRDefault="00A06A11">
      <w:pPr>
        <w:tabs>
          <w:tab w:val="left" w:pos="426"/>
        </w:tabs>
        <w:rPr>
          <w:bCs/>
        </w:rPr>
      </w:pPr>
    </w:p>
    <w:p w:rsidR="00A00776" w:rsidRPr="00571716" w:rsidRDefault="00304156">
      <w:pPr>
        <w:tabs>
          <w:tab w:val="left" w:pos="426"/>
        </w:tabs>
        <w:rPr>
          <w:bCs/>
        </w:rPr>
      </w:pPr>
      <w:r>
        <w:rPr>
          <w:bCs/>
        </w:rPr>
        <w:tab/>
      </w:r>
      <w:proofErr w:type="gramStart"/>
      <w:r w:rsidR="00A00776" w:rsidRPr="00571716">
        <w:rPr>
          <w:bCs/>
        </w:rPr>
        <w:t xml:space="preserve">A) </w:t>
      </w:r>
      <w:r w:rsidR="001D1562">
        <w:rPr>
          <w:bCs/>
        </w:rPr>
        <w:t xml:space="preserve">  Montering</w:t>
      </w:r>
      <w:proofErr w:type="gramEnd"/>
      <w:r w:rsidR="001D1562">
        <w:rPr>
          <w:bCs/>
        </w:rPr>
        <w:t xml:space="preserve"> av radiatormålere</w:t>
      </w:r>
    </w:p>
    <w:p w:rsidR="00A00776" w:rsidRPr="00571716" w:rsidRDefault="00A00776">
      <w:pPr>
        <w:tabs>
          <w:tab w:val="left" w:pos="426"/>
        </w:tabs>
        <w:rPr>
          <w:bCs/>
        </w:rPr>
      </w:pPr>
    </w:p>
    <w:p w:rsidR="00A00776" w:rsidRDefault="00A00776">
      <w:pPr>
        <w:tabs>
          <w:tab w:val="left" w:pos="426"/>
        </w:tabs>
        <w:rPr>
          <w:b/>
          <w:bCs/>
        </w:rPr>
      </w:pPr>
    </w:p>
    <w:p w:rsidR="003D5368" w:rsidRDefault="006062A2">
      <w:pPr>
        <w:tabs>
          <w:tab w:val="left" w:pos="426"/>
        </w:tabs>
        <w:rPr>
          <w:b/>
          <w:bCs/>
        </w:rPr>
      </w:pPr>
      <w:r>
        <w:rPr>
          <w:b/>
          <w:bCs/>
        </w:rPr>
        <w:t>7</w:t>
      </w:r>
      <w:r w:rsidR="00571716">
        <w:rPr>
          <w:b/>
          <w:bCs/>
        </w:rPr>
        <w:t xml:space="preserve">. </w:t>
      </w:r>
      <w:r w:rsidR="003D5368">
        <w:rPr>
          <w:b/>
          <w:bCs/>
        </w:rPr>
        <w:t>VALG AV TILLITSVALGTE</w:t>
      </w:r>
    </w:p>
    <w:p w:rsidR="003D5368" w:rsidRPr="004E3544" w:rsidRDefault="00563105">
      <w:pPr>
        <w:numPr>
          <w:ilvl w:val="0"/>
          <w:numId w:val="20"/>
        </w:numPr>
        <w:ind w:left="851" w:hanging="425"/>
      </w:pPr>
      <w:r>
        <w:t>Valg av styreleder</w:t>
      </w:r>
      <w:r w:rsidR="003D5368" w:rsidRPr="004E3544">
        <w:t xml:space="preserve"> for 2 år</w:t>
      </w:r>
    </w:p>
    <w:p w:rsidR="003D5368" w:rsidRPr="004E3544" w:rsidRDefault="003D5368">
      <w:pPr>
        <w:numPr>
          <w:ilvl w:val="0"/>
          <w:numId w:val="11"/>
        </w:numPr>
        <w:ind w:left="851" w:hanging="425"/>
      </w:pPr>
      <w:r w:rsidRPr="004E3544">
        <w:t xml:space="preserve">Valg av 2 </w:t>
      </w:r>
      <w:proofErr w:type="spellStart"/>
      <w:r w:rsidRPr="004E3544">
        <w:t>varamedlemmer</w:t>
      </w:r>
      <w:proofErr w:type="spellEnd"/>
      <w:r w:rsidRPr="004E3544">
        <w:t xml:space="preserve"> for 1 år</w:t>
      </w:r>
    </w:p>
    <w:p w:rsidR="003D5368" w:rsidRPr="004E3544" w:rsidRDefault="003D5368">
      <w:pPr>
        <w:numPr>
          <w:ilvl w:val="0"/>
          <w:numId w:val="11"/>
        </w:numPr>
        <w:ind w:left="851" w:hanging="425"/>
      </w:pPr>
      <w:r w:rsidRPr="004E3544">
        <w:t>Valg av 2 medlemmer til valgkomité for 1 år</w:t>
      </w:r>
    </w:p>
    <w:p w:rsidR="00055421" w:rsidRDefault="00055421" w:rsidP="00055421">
      <w:pPr>
        <w:tabs>
          <w:tab w:val="left" w:pos="567"/>
        </w:tabs>
        <w:ind w:left="360"/>
        <w:rPr>
          <w:b/>
          <w:bCs/>
          <w:color w:val="000000"/>
        </w:rPr>
      </w:pPr>
    </w:p>
    <w:p w:rsidR="00055421" w:rsidRPr="00055421" w:rsidRDefault="006062A2" w:rsidP="00055421">
      <w:pPr>
        <w:tabs>
          <w:tab w:val="left" w:pos="567"/>
        </w:tabs>
        <w:rPr>
          <w:b/>
          <w:bCs/>
          <w:color w:val="000000"/>
        </w:rPr>
      </w:pPr>
      <w:r>
        <w:rPr>
          <w:b/>
          <w:bCs/>
          <w:color w:val="000000"/>
        </w:rPr>
        <w:t>8</w:t>
      </w:r>
      <w:r w:rsidR="00055421">
        <w:rPr>
          <w:b/>
          <w:bCs/>
          <w:color w:val="000000"/>
        </w:rPr>
        <w:t xml:space="preserve">.   </w:t>
      </w:r>
      <w:r w:rsidR="00055421" w:rsidRPr="00055421">
        <w:rPr>
          <w:b/>
          <w:bCs/>
          <w:color w:val="000000"/>
        </w:rPr>
        <w:t>B</w:t>
      </w:r>
      <w:r w:rsidR="00055421">
        <w:rPr>
          <w:b/>
          <w:bCs/>
          <w:color w:val="000000"/>
        </w:rPr>
        <w:t>EBOERMØTE</w:t>
      </w:r>
    </w:p>
    <w:p w:rsidR="00055421" w:rsidRPr="00F74593" w:rsidRDefault="00055421" w:rsidP="00055421">
      <w:pPr>
        <w:tabs>
          <w:tab w:val="left" w:pos="567"/>
        </w:tabs>
        <w:rPr>
          <w:bCs/>
          <w:color w:val="000000"/>
        </w:rPr>
      </w:pPr>
      <w:r>
        <w:rPr>
          <w:bCs/>
          <w:color w:val="000000"/>
        </w:rPr>
        <w:t xml:space="preserve">      </w:t>
      </w:r>
      <w:r w:rsidRPr="00F74593">
        <w:rPr>
          <w:bCs/>
          <w:color w:val="000000"/>
        </w:rPr>
        <w:t>Eventuelt</w:t>
      </w:r>
    </w:p>
    <w:p w:rsidR="00055421" w:rsidRDefault="00055421" w:rsidP="00055421">
      <w:pPr>
        <w:ind w:left="851"/>
        <w:rPr>
          <w:color w:val="000000"/>
        </w:rPr>
      </w:pPr>
    </w:p>
    <w:p w:rsidR="003D5368" w:rsidRDefault="003D5368">
      <w:pPr>
        <w:ind w:left="426"/>
        <w:rPr>
          <w:color w:val="000000"/>
        </w:rPr>
      </w:pPr>
    </w:p>
    <w:p w:rsidR="008E63BF" w:rsidRDefault="008E63BF">
      <w:pPr>
        <w:ind w:left="426"/>
        <w:rPr>
          <w:color w:val="000000"/>
        </w:rPr>
      </w:pPr>
    </w:p>
    <w:p w:rsidR="003D5368" w:rsidRDefault="003D5368">
      <w:pPr>
        <w:ind w:left="-426"/>
        <w:jc w:val="center"/>
        <w:rPr>
          <w:color w:val="000000"/>
        </w:rPr>
      </w:pPr>
    </w:p>
    <w:p w:rsidR="003D5368" w:rsidRDefault="003D5368">
      <w:pPr>
        <w:ind w:left="-426"/>
        <w:jc w:val="center"/>
        <w:rPr>
          <w:color w:val="000000"/>
        </w:rPr>
      </w:pPr>
      <w:r>
        <w:rPr>
          <w:color w:val="000000"/>
        </w:rPr>
        <w:t>Oslo,</w:t>
      </w:r>
      <w:r w:rsidR="008E63BF">
        <w:rPr>
          <w:color w:val="000000"/>
        </w:rPr>
        <w:t xml:space="preserve"> </w:t>
      </w:r>
      <w:proofErr w:type="gramStart"/>
      <w:r w:rsidR="00563105">
        <w:rPr>
          <w:color w:val="000000"/>
        </w:rPr>
        <w:t>20</w:t>
      </w:r>
      <w:proofErr w:type="gramEnd"/>
      <w:r w:rsidR="00563105">
        <w:rPr>
          <w:color w:val="000000"/>
        </w:rPr>
        <w:t xml:space="preserve"> mars</w:t>
      </w:r>
      <w:r w:rsidR="005B4AF2">
        <w:rPr>
          <w:color w:val="000000"/>
        </w:rPr>
        <w:t xml:space="preserve"> </w:t>
      </w:r>
      <w:r w:rsidR="00563105">
        <w:rPr>
          <w:color w:val="000000"/>
        </w:rPr>
        <w:t>2012</w:t>
      </w:r>
    </w:p>
    <w:p w:rsidR="003D5368" w:rsidRDefault="003D5368">
      <w:pPr>
        <w:ind w:left="-426"/>
        <w:jc w:val="center"/>
        <w:rPr>
          <w:color w:val="000000"/>
        </w:rPr>
      </w:pPr>
      <w:r>
        <w:rPr>
          <w:color w:val="000000"/>
        </w:rPr>
        <w:t xml:space="preserve">Styret i </w:t>
      </w:r>
      <w:r>
        <w:t xml:space="preserve">Sameiet </w:t>
      </w:r>
      <w:proofErr w:type="spellStart"/>
      <w:r>
        <w:t>Langaardløkken</w:t>
      </w:r>
      <w:proofErr w:type="spellEnd"/>
    </w:p>
    <w:p w:rsidR="003D5368" w:rsidRDefault="003D5368">
      <w:pPr>
        <w:tabs>
          <w:tab w:val="left" w:pos="0"/>
          <w:tab w:val="left" w:pos="57"/>
          <w:tab w:val="center" w:pos="4500"/>
          <w:tab w:val="right" w:pos="9000"/>
        </w:tabs>
        <w:ind w:left="-426"/>
        <w:rPr>
          <w:color w:val="000000"/>
        </w:rPr>
      </w:pPr>
    </w:p>
    <w:p w:rsidR="008E63BF" w:rsidRPr="00CC117A" w:rsidRDefault="008E63BF">
      <w:pPr>
        <w:tabs>
          <w:tab w:val="left" w:pos="0"/>
          <w:tab w:val="left" w:pos="57"/>
          <w:tab w:val="center" w:pos="4500"/>
          <w:tab w:val="right" w:pos="9000"/>
        </w:tabs>
        <w:ind w:left="-426"/>
        <w:rPr>
          <w:color w:val="000000"/>
        </w:rPr>
      </w:pPr>
    </w:p>
    <w:p w:rsidR="003D5368" w:rsidRDefault="003D5368">
      <w:pPr>
        <w:tabs>
          <w:tab w:val="left" w:pos="0"/>
          <w:tab w:val="left" w:pos="57"/>
          <w:tab w:val="center" w:pos="4500"/>
          <w:tab w:val="right" w:pos="9000"/>
        </w:tabs>
        <w:ind w:left="-426"/>
        <w:rPr>
          <w:color w:val="000000"/>
          <w:lang w:val="en-GB"/>
        </w:rPr>
      </w:pPr>
      <w:r>
        <w:rPr>
          <w:color w:val="000000"/>
          <w:lang w:val="en-GB"/>
        </w:rPr>
        <w:t xml:space="preserve">Andreas </w:t>
      </w:r>
      <w:proofErr w:type="spellStart"/>
      <w:r>
        <w:rPr>
          <w:color w:val="000000"/>
          <w:lang w:val="en-GB"/>
        </w:rPr>
        <w:t>Norem</w:t>
      </w:r>
      <w:proofErr w:type="spellEnd"/>
      <w:r>
        <w:rPr>
          <w:color w:val="000000"/>
          <w:lang w:val="en-GB"/>
        </w:rPr>
        <w:t xml:space="preserve"> /s/</w:t>
      </w:r>
      <w:r>
        <w:rPr>
          <w:color w:val="000000"/>
          <w:lang w:val="en-GB"/>
        </w:rPr>
        <w:tab/>
        <w:t xml:space="preserve">Tom </w:t>
      </w:r>
      <w:r w:rsidR="00563105">
        <w:rPr>
          <w:color w:val="000000"/>
          <w:lang w:val="en-GB"/>
        </w:rPr>
        <w:t xml:space="preserve">S. </w:t>
      </w:r>
      <w:proofErr w:type="spellStart"/>
      <w:r w:rsidR="00563105">
        <w:rPr>
          <w:color w:val="000000"/>
          <w:lang w:val="en-GB"/>
        </w:rPr>
        <w:t>Martinsen</w:t>
      </w:r>
      <w:proofErr w:type="spellEnd"/>
      <w:r w:rsidR="00563105">
        <w:rPr>
          <w:color w:val="000000"/>
          <w:lang w:val="en-GB"/>
        </w:rPr>
        <w:t xml:space="preserve"> /s/</w:t>
      </w:r>
      <w:r w:rsidR="00563105">
        <w:rPr>
          <w:color w:val="000000"/>
          <w:lang w:val="en-GB"/>
        </w:rPr>
        <w:tab/>
        <w:t>Gerd Moe</w:t>
      </w:r>
      <w:r>
        <w:rPr>
          <w:color w:val="000000"/>
          <w:lang w:val="en-GB"/>
        </w:rPr>
        <w:t xml:space="preserve"> /s/</w:t>
      </w:r>
    </w:p>
    <w:p w:rsidR="003D5368" w:rsidRDefault="003D5368">
      <w:pPr>
        <w:tabs>
          <w:tab w:val="left" w:pos="0"/>
          <w:tab w:val="left" w:pos="57"/>
          <w:tab w:val="center" w:pos="4500"/>
          <w:tab w:val="right" w:pos="9000"/>
        </w:tabs>
        <w:ind w:left="-426"/>
        <w:rPr>
          <w:lang w:val="en-GB"/>
        </w:rPr>
      </w:pPr>
    </w:p>
    <w:p w:rsidR="003D5368" w:rsidRDefault="003D5368">
      <w:pPr>
        <w:ind w:left="-426"/>
        <w:rPr>
          <w:lang w:val="en-GB"/>
        </w:rPr>
      </w:pPr>
    </w:p>
    <w:p w:rsidR="003D5368" w:rsidRDefault="003D5368">
      <w:pPr>
        <w:ind w:left="-426"/>
      </w:pPr>
      <w:r>
        <w:t>I sameiermøtet har sameierne stemmerett med en stemme for hver seksjon de eier. Sameieren har rett til å møte ved fullmektig.</w:t>
      </w:r>
    </w:p>
    <w:p w:rsidR="003D5368" w:rsidRDefault="003D5368">
      <w:pPr>
        <w:ind w:left="-426"/>
      </w:pPr>
    </w:p>
    <w:p w:rsidR="003D5368" w:rsidRDefault="003D5368">
      <w:pPr>
        <w:ind w:left="-426"/>
      </w:pPr>
      <w:r>
        <w:t>Registreringsblanketten leveres i utfylt stand ved inngangen.</w:t>
      </w:r>
    </w:p>
    <w:p w:rsidR="00571716" w:rsidRDefault="00571716" w:rsidP="00571716"/>
    <w:p w:rsidR="007F17D8" w:rsidRDefault="007F17D8" w:rsidP="007F17D8">
      <w:pPr>
        <w:rPr>
          <w:b/>
          <w:bCs/>
          <w:sz w:val="28"/>
          <w:szCs w:val="28"/>
          <w:u w:val="single"/>
        </w:rPr>
      </w:pPr>
    </w:p>
    <w:p w:rsidR="007F17D8" w:rsidRPr="007F17D8" w:rsidRDefault="007F17D8" w:rsidP="007F17D8">
      <w:pPr>
        <w:rPr>
          <w:b/>
          <w:bCs/>
          <w:sz w:val="28"/>
          <w:szCs w:val="28"/>
          <w:u w:val="single"/>
        </w:rPr>
      </w:pPr>
    </w:p>
    <w:p w:rsidR="003D5368" w:rsidRDefault="003D5368">
      <w:pPr>
        <w:ind w:left="-426"/>
      </w:pPr>
      <w:r>
        <w:t>Siden forrige ordinære sameiermøte har sameiets tillitsvalgte vært følgende:</w:t>
      </w:r>
    </w:p>
    <w:p w:rsidR="003D5368" w:rsidRDefault="003D5368">
      <w:pPr>
        <w:pStyle w:val="Topptekst"/>
        <w:tabs>
          <w:tab w:val="clear" w:pos="4536"/>
          <w:tab w:val="clear" w:pos="9072"/>
        </w:tabs>
        <w:ind w:left="-426"/>
      </w:pPr>
    </w:p>
    <w:p w:rsidR="003D5368" w:rsidRDefault="0057003D">
      <w:pPr>
        <w:pStyle w:val="MinorHead"/>
        <w:ind w:left="-426"/>
      </w:pPr>
      <w:bookmarkStart w:id="1" w:name="styre"/>
      <w:r>
        <w:t>Styret</w:t>
      </w:r>
    </w:p>
    <w:p w:rsidR="003D5368" w:rsidRDefault="003D5368">
      <w:pPr>
        <w:tabs>
          <w:tab w:val="left" w:pos="2835"/>
          <w:tab w:val="left" w:pos="5670"/>
        </w:tabs>
        <w:ind w:left="-426"/>
      </w:pPr>
      <w:r>
        <w:t>Leder</w:t>
      </w:r>
      <w:r>
        <w:tab/>
        <w:t xml:space="preserve">Andreas </w:t>
      </w:r>
      <w:proofErr w:type="spellStart"/>
      <w:r>
        <w:t>Norem</w:t>
      </w:r>
      <w:proofErr w:type="spellEnd"/>
      <w:r>
        <w:tab/>
      </w:r>
      <w:proofErr w:type="spellStart"/>
      <w:r>
        <w:t>Briskebyvn</w:t>
      </w:r>
      <w:proofErr w:type="spellEnd"/>
      <w:r>
        <w:t>. 84 B</w:t>
      </w:r>
    </w:p>
    <w:p w:rsidR="003D5368" w:rsidRDefault="003D5368">
      <w:pPr>
        <w:tabs>
          <w:tab w:val="left" w:pos="2835"/>
          <w:tab w:val="left" w:pos="5670"/>
        </w:tabs>
        <w:ind w:left="-426"/>
      </w:pPr>
      <w:r>
        <w:t>Nestleder</w:t>
      </w:r>
      <w:r>
        <w:tab/>
        <w:t>Tom S. Martinsen</w:t>
      </w:r>
      <w:r>
        <w:tab/>
      </w:r>
      <w:proofErr w:type="spellStart"/>
      <w:r>
        <w:t>Briskebyvn</w:t>
      </w:r>
      <w:proofErr w:type="spellEnd"/>
      <w:r>
        <w:t>. 86 A</w:t>
      </w:r>
    </w:p>
    <w:p w:rsidR="003D5368" w:rsidRDefault="003D5368">
      <w:pPr>
        <w:tabs>
          <w:tab w:val="left" w:pos="2835"/>
          <w:tab w:val="left" w:pos="5670"/>
        </w:tabs>
        <w:ind w:left="-426"/>
      </w:pPr>
      <w:r>
        <w:t>Styremedlem</w:t>
      </w:r>
      <w:r>
        <w:tab/>
      </w:r>
      <w:r w:rsidR="00A06A11">
        <w:t>Gerd Moe</w:t>
      </w:r>
      <w:r>
        <w:tab/>
      </w:r>
      <w:proofErr w:type="spellStart"/>
      <w:r w:rsidR="00A06A11">
        <w:t>Briskebyvn</w:t>
      </w:r>
      <w:proofErr w:type="spellEnd"/>
      <w:r w:rsidR="00A06A11">
        <w:t>. 84 B</w:t>
      </w:r>
    </w:p>
    <w:p w:rsidR="003D5368" w:rsidRDefault="003D5368">
      <w:pPr>
        <w:tabs>
          <w:tab w:val="left" w:pos="709"/>
          <w:tab w:val="left" w:pos="2127"/>
          <w:tab w:val="left" w:pos="2835"/>
          <w:tab w:val="left" w:pos="5245"/>
        </w:tabs>
        <w:ind w:left="-426"/>
        <w:rPr>
          <w:highlight w:val="yellow"/>
        </w:rPr>
      </w:pPr>
    </w:p>
    <w:p w:rsidR="003D5368" w:rsidRDefault="0057003D">
      <w:pPr>
        <w:pStyle w:val="MinorHead"/>
        <w:tabs>
          <w:tab w:val="left" w:pos="709"/>
          <w:tab w:val="left" w:pos="2127"/>
          <w:tab w:val="left" w:pos="2835"/>
          <w:tab w:val="left" w:pos="6237"/>
        </w:tabs>
        <w:ind w:left="-426"/>
      </w:pPr>
      <w:proofErr w:type="spellStart"/>
      <w:r>
        <w:t>Varamedlemmer</w:t>
      </w:r>
      <w:proofErr w:type="spellEnd"/>
    </w:p>
    <w:p w:rsidR="003D5368" w:rsidRDefault="003D5368">
      <w:pPr>
        <w:tabs>
          <w:tab w:val="left" w:pos="-1843"/>
          <w:tab w:val="left" w:pos="2835"/>
          <w:tab w:val="left" w:pos="5670"/>
        </w:tabs>
        <w:ind w:left="-426"/>
      </w:pPr>
      <w:proofErr w:type="spellStart"/>
      <w:r>
        <w:t>Varamedlem</w:t>
      </w:r>
      <w:proofErr w:type="spellEnd"/>
      <w:r>
        <w:tab/>
        <w:t xml:space="preserve">Jørgen </w:t>
      </w:r>
      <w:proofErr w:type="spellStart"/>
      <w:r>
        <w:t>Wærhaug</w:t>
      </w:r>
      <w:proofErr w:type="spellEnd"/>
      <w:r>
        <w:tab/>
      </w:r>
      <w:proofErr w:type="spellStart"/>
      <w:r>
        <w:t>Løvenskioldsgt</w:t>
      </w:r>
      <w:proofErr w:type="spellEnd"/>
      <w:r>
        <w:t>. 22 B</w:t>
      </w:r>
    </w:p>
    <w:p w:rsidR="003D5368" w:rsidRDefault="003D5368">
      <w:pPr>
        <w:tabs>
          <w:tab w:val="left" w:pos="-1843"/>
          <w:tab w:val="left" w:pos="2835"/>
          <w:tab w:val="left" w:pos="5670"/>
        </w:tabs>
        <w:ind w:left="-426"/>
        <w:rPr>
          <w:highlight w:val="yellow"/>
        </w:rPr>
      </w:pPr>
      <w:proofErr w:type="spellStart"/>
      <w:r>
        <w:t>Varamedlem</w:t>
      </w:r>
      <w:proofErr w:type="spellEnd"/>
      <w:r>
        <w:tab/>
      </w:r>
      <w:r w:rsidR="00A06A11">
        <w:t xml:space="preserve">Magnus </w:t>
      </w:r>
      <w:proofErr w:type="spellStart"/>
      <w:r w:rsidR="00A06A11">
        <w:t>Aanestad</w:t>
      </w:r>
      <w:proofErr w:type="spellEnd"/>
      <w:r w:rsidR="00226702">
        <w:tab/>
      </w:r>
      <w:proofErr w:type="spellStart"/>
      <w:r w:rsidR="00A06A11">
        <w:t>Løvenskioldsgt</w:t>
      </w:r>
      <w:proofErr w:type="spellEnd"/>
      <w:r w:rsidR="00A06A11">
        <w:t>. 20 A</w:t>
      </w:r>
    </w:p>
    <w:p w:rsidR="003D5368" w:rsidRDefault="003D5368">
      <w:pPr>
        <w:tabs>
          <w:tab w:val="left" w:pos="2127"/>
        </w:tabs>
        <w:ind w:left="-426"/>
        <w:rPr>
          <w:color w:val="000000"/>
        </w:rPr>
      </w:pPr>
    </w:p>
    <w:p w:rsidR="003D5368" w:rsidRDefault="0057003D">
      <w:pPr>
        <w:pStyle w:val="MinorHead"/>
        <w:tabs>
          <w:tab w:val="left" w:pos="709"/>
          <w:tab w:val="left" w:pos="2127"/>
          <w:tab w:val="left" w:pos="2835"/>
          <w:tab w:val="left" w:pos="6237"/>
        </w:tabs>
        <w:ind w:left="-426"/>
      </w:pPr>
      <w:r>
        <w:t>Valgkomité</w:t>
      </w:r>
    </w:p>
    <w:p w:rsidR="003D5368" w:rsidRDefault="003D5368">
      <w:pPr>
        <w:tabs>
          <w:tab w:val="left" w:pos="2340"/>
          <w:tab w:val="left" w:pos="5761"/>
        </w:tabs>
        <w:ind w:left="-426"/>
      </w:pPr>
      <w:r>
        <w:t>Valgkomité</w:t>
      </w:r>
      <w:r>
        <w:tab/>
      </w:r>
      <w:r w:rsidR="00E077A3">
        <w:t xml:space="preserve">         </w:t>
      </w:r>
      <w:r w:rsidR="001D1562">
        <w:t xml:space="preserve">Toril </w:t>
      </w:r>
      <w:proofErr w:type="spellStart"/>
      <w:r w:rsidR="001D1562">
        <w:t>Setsaas</w:t>
      </w:r>
      <w:proofErr w:type="spellEnd"/>
      <w:r>
        <w:tab/>
      </w:r>
      <w:proofErr w:type="spellStart"/>
      <w:r w:rsidR="001D1562">
        <w:t>Løvenskioldsgt</w:t>
      </w:r>
      <w:proofErr w:type="spellEnd"/>
      <w:r w:rsidR="001D1562">
        <w:t>. 22A</w:t>
      </w:r>
    </w:p>
    <w:p w:rsidR="003D5368" w:rsidRDefault="003D5368">
      <w:pPr>
        <w:tabs>
          <w:tab w:val="left" w:pos="2340"/>
          <w:tab w:val="left" w:pos="5761"/>
        </w:tabs>
        <w:ind w:left="-426"/>
      </w:pPr>
      <w:r>
        <w:t>Valgkomité</w:t>
      </w:r>
      <w:r>
        <w:tab/>
      </w:r>
      <w:r w:rsidR="00E077A3">
        <w:t xml:space="preserve">         </w:t>
      </w:r>
      <w:r w:rsidR="001D1562">
        <w:t xml:space="preserve">Kirsten </w:t>
      </w:r>
      <w:proofErr w:type="spellStart"/>
      <w:r w:rsidR="001D1562">
        <w:t>Varslot</w:t>
      </w:r>
      <w:proofErr w:type="spellEnd"/>
      <w:r w:rsidR="001D1562">
        <w:tab/>
      </w:r>
      <w:proofErr w:type="spellStart"/>
      <w:r w:rsidR="001D1562">
        <w:t>Løvenskioldsgt</w:t>
      </w:r>
      <w:proofErr w:type="spellEnd"/>
      <w:r w:rsidR="001D1562">
        <w:t>. 20</w:t>
      </w:r>
      <w:r>
        <w:t>B</w:t>
      </w:r>
    </w:p>
    <w:p w:rsidR="003D5368" w:rsidRDefault="003D5368">
      <w:pPr>
        <w:tabs>
          <w:tab w:val="left" w:pos="2127"/>
        </w:tabs>
        <w:ind w:left="-426"/>
        <w:rPr>
          <w:color w:val="000000"/>
        </w:rPr>
      </w:pPr>
    </w:p>
    <w:bookmarkEnd w:id="1"/>
    <w:p w:rsidR="001D1562" w:rsidRDefault="001D1562">
      <w:pPr>
        <w:spacing w:after="120"/>
        <w:ind w:left="-426"/>
        <w:rPr>
          <w:b/>
          <w:bCs/>
          <w:sz w:val="28"/>
          <w:szCs w:val="28"/>
          <w:u w:val="single"/>
        </w:rPr>
      </w:pPr>
    </w:p>
    <w:p w:rsidR="003D5368" w:rsidRDefault="00A06A11">
      <w:pPr>
        <w:spacing w:after="120"/>
        <w:ind w:left="-426"/>
        <w:rPr>
          <w:b/>
          <w:bCs/>
          <w:sz w:val="28"/>
          <w:szCs w:val="28"/>
          <w:u w:val="single"/>
        </w:rPr>
      </w:pPr>
      <w:r>
        <w:rPr>
          <w:b/>
          <w:bCs/>
          <w:sz w:val="28"/>
          <w:szCs w:val="28"/>
          <w:u w:val="single"/>
        </w:rPr>
        <w:t>2. Styrets arbeid 2011</w:t>
      </w:r>
    </w:p>
    <w:p w:rsidR="00240B4D" w:rsidRPr="00240B4D" w:rsidRDefault="00240B4D" w:rsidP="00240B4D">
      <w:pPr>
        <w:ind w:left="-426"/>
      </w:pPr>
    </w:p>
    <w:p w:rsidR="00240B4D" w:rsidRPr="00240B4D" w:rsidRDefault="00A06A11" w:rsidP="00240B4D">
      <w:pPr>
        <w:ind w:left="-426"/>
      </w:pPr>
      <w:r>
        <w:t>I perioden 2011-2012</w:t>
      </w:r>
      <w:r w:rsidR="00240B4D" w:rsidRPr="00240B4D">
        <w:t xml:space="preserve"> har det</w:t>
      </w:r>
      <w:r w:rsidR="00C3288E">
        <w:t xml:space="preserve"> vært avh</w:t>
      </w:r>
      <w:r w:rsidR="001D1562">
        <w:t>oldt 7</w:t>
      </w:r>
      <w:r w:rsidR="002B7458">
        <w:t xml:space="preserve"> </w:t>
      </w:r>
      <w:r w:rsidR="00C3288E">
        <w:t>styremøter. Mange</w:t>
      </w:r>
      <w:r w:rsidR="00240B4D" w:rsidRPr="00240B4D">
        <w:t xml:space="preserve"> saker har vært drøftet og løst uten styremøte via </w:t>
      </w:r>
      <w:proofErr w:type="spellStart"/>
      <w:r w:rsidR="00240B4D" w:rsidRPr="00240B4D">
        <w:t>mail</w:t>
      </w:r>
      <w:proofErr w:type="spellEnd"/>
      <w:r w:rsidR="00240B4D" w:rsidRPr="00240B4D">
        <w:t xml:space="preserve"> og telefon. Styret har og</w:t>
      </w:r>
      <w:r w:rsidR="00A82098">
        <w:t xml:space="preserve">så foretatt en rekke befaringer </w:t>
      </w:r>
      <w:r w:rsidR="00240B4D" w:rsidRPr="00240B4D">
        <w:t>på fellesom</w:t>
      </w:r>
      <w:r w:rsidR="001D1562">
        <w:t>rådene. Det har blitt sendt ut et</w:t>
      </w:r>
      <w:r w:rsidR="006062A2">
        <w:t xml:space="preserve"> </w:t>
      </w:r>
      <w:r w:rsidR="00240B4D" w:rsidRPr="00240B4D">
        <w:t>rundskriv.</w:t>
      </w:r>
    </w:p>
    <w:p w:rsidR="00A06A11" w:rsidRDefault="00A06A11" w:rsidP="00240B4D">
      <w:pPr>
        <w:ind w:left="-426"/>
      </w:pPr>
    </w:p>
    <w:p w:rsidR="00240B4D" w:rsidRPr="00240B4D" w:rsidRDefault="00240B4D" w:rsidP="00240B4D">
      <w:pPr>
        <w:ind w:left="-426"/>
      </w:pPr>
      <w:r w:rsidRPr="00240B4D">
        <w:t>Styret har jobbet med følgende saker</w:t>
      </w:r>
    </w:p>
    <w:p w:rsidR="00240B4D" w:rsidRPr="00240B4D" w:rsidRDefault="00240B4D" w:rsidP="00240B4D">
      <w:pPr>
        <w:numPr>
          <w:ilvl w:val="0"/>
          <w:numId w:val="32"/>
        </w:numPr>
      </w:pPr>
      <w:proofErr w:type="gramStart"/>
      <w:r w:rsidRPr="00240B4D">
        <w:rPr>
          <w:i/>
        </w:rPr>
        <w:t>Fyringsanlegget</w:t>
      </w:r>
      <w:r w:rsidR="00A06A11">
        <w:t xml:space="preserve"> :</w:t>
      </w:r>
      <w:proofErr w:type="gramEnd"/>
      <w:r w:rsidR="003032E4">
        <w:t xml:space="preserve"> d</w:t>
      </w:r>
      <w:r w:rsidR="00A06A11">
        <w:t xml:space="preserve">et har vært en del driftsstans og behov for assistanse. Styret mener det vil være best å foreta en oppgradering av anlegget når fjernvarme kan bli et alternativ. </w:t>
      </w:r>
      <w:proofErr w:type="spellStart"/>
      <w:r w:rsidR="00A06A11">
        <w:t>Hafslund</w:t>
      </w:r>
      <w:proofErr w:type="spellEnd"/>
      <w:r w:rsidR="00A06A11">
        <w:t xml:space="preserve"> fjernvarme har opplyst at dette tidligst kan bli aktuelt i 2013.</w:t>
      </w:r>
      <w:r w:rsidR="003032E4">
        <w:t xml:space="preserve"> Styret har fått gjennomført en </w:t>
      </w:r>
      <w:proofErr w:type="spellStart"/>
      <w:r w:rsidR="003032E4">
        <w:t>enøkanalyse</w:t>
      </w:r>
      <w:proofErr w:type="spellEnd"/>
      <w:r w:rsidR="003032E4">
        <w:t xml:space="preserve"> som viser at Sameiet har betydelig overforbruk av energi sammenlignet med tilsvarende sameier og at en rekke sparetiltak kan gjennomføres for å få ned kostnaden på energiforbruket.</w:t>
      </w:r>
    </w:p>
    <w:p w:rsidR="00FA230C" w:rsidRDefault="00240B4D" w:rsidP="00FA230C">
      <w:pPr>
        <w:numPr>
          <w:ilvl w:val="0"/>
          <w:numId w:val="32"/>
        </w:numPr>
      </w:pPr>
      <w:r w:rsidRPr="00240B4D">
        <w:rPr>
          <w:i/>
        </w:rPr>
        <w:t xml:space="preserve">Tak i </w:t>
      </w:r>
      <w:proofErr w:type="spellStart"/>
      <w:r w:rsidRPr="00240B4D">
        <w:rPr>
          <w:i/>
        </w:rPr>
        <w:t>Løvenskioldsgate</w:t>
      </w:r>
      <w:proofErr w:type="spellEnd"/>
      <w:r w:rsidR="007F17D8">
        <w:t xml:space="preserve"> 20</w:t>
      </w:r>
      <w:r w:rsidR="00FA230C">
        <w:t>: taket har blitt reparert, men det er fortsatt reklamasjon på enkelte lekkasjepunkter.</w:t>
      </w:r>
    </w:p>
    <w:p w:rsidR="00395F14" w:rsidRDefault="00395F14" w:rsidP="00FA230C">
      <w:pPr>
        <w:numPr>
          <w:ilvl w:val="0"/>
          <w:numId w:val="32"/>
        </w:numPr>
      </w:pPr>
      <w:proofErr w:type="spellStart"/>
      <w:r>
        <w:rPr>
          <w:i/>
        </w:rPr>
        <w:t>Taklekkasjer</w:t>
      </w:r>
      <w:proofErr w:type="spellEnd"/>
      <w:r>
        <w:rPr>
          <w:i/>
        </w:rPr>
        <w:t xml:space="preserve">: </w:t>
      </w:r>
      <w:r w:rsidR="003032E4">
        <w:t>d</w:t>
      </w:r>
      <w:r>
        <w:t xml:space="preserve">et er oppdaget </w:t>
      </w:r>
      <w:proofErr w:type="spellStart"/>
      <w:r>
        <w:t>taklekkasjer</w:t>
      </w:r>
      <w:proofErr w:type="spellEnd"/>
      <w:r>
        <w:t xml:space="preserve"> i </w:t>
      </w:r>
      <w:proofErr w:type="spellStart"/>
      <w:r>
        <w:t>Løvenskioldsgate</w:t>
      </w:r>
      <w:proofErr w:type="spellEnd"/>
      <w:r>
        <w:t xml:space="preserve"> 22 med større skader i tak og veggkonstruksjon i en av toppleilighetene. Denne reparasjonen er ikke dekket av forsikringen. Det er også vært </w:t>
      </w:r>
      <w:proofErr w:type="spellStart"/>
      <w:r>
        <w:t>taklekkasjer</w:t>
      </w:r>
      <w:proofErr w:type="spellEnd"/>
      <w:r>
        <w:t xml:space="preserve"> i </w:t>
      </w:r>
      <w:proofErr w:type="spellStart"/>
      <w:r>
        <w:t>Briskebyveien</w:t>
      </w:r>
      <w:proofErr w:type="spellEnd"/>
      <w:r>
        <w:t xml:space="preserve"> 86 og disse er tettet.</w:t>
      </w:r>
    </w:p>
    <w:p w:rsidR="00395F14" w:rsidRPr="00240B4D" w:rsidRDefault="00395F14" w:rsidP="00FA230C">
      <w:pPr>
        <w:numPr>
          <w:ilvl w:val="0"/>
          <w:numId w:val="32"/>
        </w:numPr>
      </w:pPr>
      <w:r>
        <w:rPr>
          <w:i/>
        </w:rPr>
        <w:t>Blikkenslagerarbeid:</w:t>
      </w:r>
      <w:r>
        <w:t xml:space="preserve"> Styret har fått reparert en rekke </w:t>
      </w:r>
      <w:proofErr w:type="spellStart"/>
      <w:r>
        <w:t>nedløpsrør</w:t>
      </w:r>
      <w:proofErr w:type="spellEnd"/>
      <w:r>
        <w:t xml:space="preserve"> mellom balkonger, en takrenne og et utløpsrør.</w:t>
      </w:r>
    </w:p>
    <w:p w:rsidR="00FA230C" w:rsidRDefault="00240B4D" w:rsidP="00AF3CA8">
      <w:pPr>
        <w:numPr>
          <w:ilvl w:val="0"/>
          <w:numId w:val="32"/>
        </w:numPr>
        <w:rPr>
          <w:i/>
        </w:rPr>
      </w:pPr>
      <w:r w:rsidRPr="00240B4D">
        <w:rPr>
          <w:i/>
        </w:rPr>
        <w:t>Vaktmesterleiligheten</w:t>
      </w:r>
      <w:r w:rsidR="007F17D8">
        <w:rPr>
          <w:i/>
        </w:rPr>
        <w:t>:</w:t>
      </w:r>
      <w:r w:rsidR="003032E4">
        <w:t xml:space="preserve"> d</w:t>
      </w:r>
      <w:r w:rsidR="00FA230C">
        <w:t>et har vært store vannskader i krypkjelleren under leiligheten. Leiligheten har derfor vært ubeboelig i 3 måneder ettersom hele gulvet måtte brytes opp for å få tilgang til rørene. Leieboerne har vært meget fleksible og godtok erstatningsleilighet. Sa</w:t>
      </w:r>
      <w:r w:rsidR="001D1562">
        <w:t>meiets kostnader har vært ca 270</w:t>
      </w:r>
      <w:r w:rsidR="00FA230C">
        <w:t> 000, men man antar at forsikringssel</w:t>
      </w:r>
      <w:r w:rsidR="001D1562">
        <w:t>skapet vil betale tilbake ca 190</w:t>
      </w:r>
      <w:r w:rsidR="00FA230C">
        <w:t xml:space="preserve"> 000. Leiligheten leies ut i dag </w:t>
      </w:r>
      <w:r w:rsidR="00A40F50">
        <w:t xml:space="preserve">til de samme leietakerne </w:t>
      </w:r>
      <w:r w:rsidR="00FA230C">
        <w:t>til kr 12 000 pr måned, eksklusiv strøm</w:t>
      </w:r>
    </w:p>
    <w:p w:rsidR="00240B4D" w:rsidRDefault="00240B4D" w:rsidP="00240B4D">
      <w:pPr>
        <w:numPr>
          <w:ilvl w:val="0"/>
          <w:numId w:val="32"/>
        </w:numPr>
      </w:pPr>
      <w:r w:rsidRPr="00240B4D">
        <w:rPr>
          <w:i/>
        </w:rPr>
        <w:t xml:space="preserve">Rehabilitering og reparasjon av </w:t>
      </w:r>
      <w:proofErr w:type="spellStart"/>
      <w:r w:rsidRPr="00240B4D">
        <w:rPr>
          <w:i/>
        </w:rPr>
        <w:t>utetrapper</w:t>
      </w:r>
      <w:proofErr w:type="spellEnd"/>
      <w:r w:rsidR="003032E4">
        <w:t>:</w:t>
      </w:r>
      <w:r w:rsidRPr="00240B4D">
        <w:t xml:space="preserve"> Styret har </w:t>
      </w:r>
      <w:r w:rsidR="00FA230C">
        <w:t xml:space="preserve">fått rehabilitert 7 trapper. </w:t>
      </w:r>
      <w:r w:rsidRPr="00240B4D">
        <w:t>Trappevedli</w:t>
      </w:r>
      <w:r w:rsidR="007F17D8">
        <w:t>ke</w:t>
      </w:r>
      <w:r w:rsidRPr="00240B4D">
        <w:t xml:space="preserve">holdet vil fortsette så fort økonomien tillater det. </w:t>
      </w:r>
    </w:p>
    <w:p w:rsidR="00C71BAE" w:rsidRDefault="00C71BAE" w:rsidP="00240B4D">
      <w:pPr>
        <w:numPr>
          <w:ilvl w:val="0"/>
          <w:numId w:val="32"/>
        </w:numPr>
      </w:pPr>
      <w:r>
        <w:rPr>
          <w:i/>
        </w:rPr>
        <w:lastRenderedPageBreak/>
        <w:t>Reparasjon av gjerder og porter</w:t>
      </w:r>
      <w:r w:rsidR="003032E4">
        <w:t>: d</w:t>
      </w:r>
      <w:r>
        <w:t xml:space="preserve">et gamle gjerdet ved søppelskuret er revet og nytt gjerde er satt opp. En ny port er blitt satt inn, alle gamle porter er reparerte og hele gjerdet rundt Sameiets eiendom er reparert. I ettertid er gjerdet blitt nedkjørt på to steder, men på bare ett av stedene har Styret fått tak i </w:t>
      </w:r>
      <w:proofErr w:type="spellStart"/>
      <w:r>
        <w:t>skadevolder</w:t>
      </w:r>
      <w:proofErr w:type="spellEnd"/>
      <w:r>
        <w:t>.</w:t>
      </w:r>
    </w:p>
    <w:p w:rsidR="00240B4D" w:rsidRPr="00240B4D" w:rsidRDefault="00240B4D" w:rsidP="00C71BAE">
      <w:pPr>
        <w:numPr>
          <w:ilvl w:val="0"/>
          <w:numId w:val="32"/>
        </w:numPr>
      </w:pPr>
      <w:r w:rsidRPr="00C71BAE">
        <w:rPr>
          <w:i/>
        </w:rPr>
        <w:t>Dugnad og gartnertjeneste</w:t>
      </w:r>
      <w:r w:rsidRPr="00240B4D">
        <w:t>: Styret arrangerte dug</w:t>
      </w:r>
      <w:r w:rsidR="00C71BAE">
        <w:t>nad vår 2011</w:t>
      </w:r>
      <w:r w:rsidRPr="00240B4D">
        <w:t xml:space="preserve"> med et bra oppmøte på ca 25 stk. </w:t>
      </w:r>
      <w:r w:rsidR="00C71BAE">
        <w:t xml:space="preserve">Dessuten har </w:t>
      </w:r>
      <w:proofErr w:type="spellStart"/>
      <w:r w:rsidR="00C71BAE">
        <w:t>hagekomitéen</w:t>
      </w:r>
      <w:proofErr w:type="spellEnd"/>
      <w:r w:rsidR="00C71BAE">
        <w:t xml:space="preserve"> vært meget flinke med </w:t>
      </w:r>
      <w:proofErr w:type="spellStart"/>
      <w:r w:rsidR="00C71BAE">
        <w:t>bl.a</w:t>
      </w:r>
      <w:proofErr w:type="spellEnd"/>
      <w:r w:rsidR="00C71BAE">
        <w:t xml:space="preserve"> beskjæring av roser og planting av blomster i bed. Dette er et meget positivt initiativ som vi håper vil fortsette</w:t>
      </w:r>
      <w:r w:rsidR="00304156">
        <w:t xml:space="preserve"> også i 2012</w:t>
      </w:r>
      <w:r w:rsidR="00C71BAE">
        <w:t xml:space="preserve">. Det ble konstatert langt fremskredet almesyke i det store treet i krysset </w:t>
      </w:r>
      <w:proofErr w:type="spellStart"/>
      <w:r w:rsidR="00C71BAE">
        <w:t>Briskebyveien/Schivesgate</w:t>
      </w:r>
      <w:proofErr w:type="spellEnd"/>
      <w:r w:rsidR="00C71BAE">
        <w:t xml:space="preserve">. Treet måtte dessverre hugges pga stor fare for at grener kunne falle ned og skade personer og gjenstander. Denne fellingen ble gjort på anbefaling av fagfolk og treet var ikke fredet. Det har nå blitt plantet en 6 meter høy </w:t>
      </w:r>
      <w:proofErr w:type="spellStart"/>
      <w:r w:rsidR="00C71BAE">
        <w:t>blodbøk</w:t>
      </w:r>
      <w:proofErr w:type="spellEnd"/>
      <w:r w:rsidR="00C71BAE">
        <w:t xml:space="preserve"> samt at hele plenen er blitt planert. Plenen vil bli sådd nå i vår. </w:t>
      </w:r>
      <w:r w:rsidRPr="00240B4D">
        <w:t xml:space="preserve">Styret </w:t>
      </w:r>
      <w:r w:rsidR="00395F14">
        <w:t xml:space="preserve">har også leid inn et profesjonelt </w:t>
      </w:r>
      <w:r w:rsidRPr="00240B4D">
        <w:t>gartnerfirma</w:t>
      </w:r>
      <w:r w:rsidR="00395F14">
        <w:t xml:space="preserve"> til beskjæring av busker og trær.</w:t>
      </w:r>
      <w:r w:rsidRPr="00240B4D">
        <w:t xml:space="preserve"> </w:t>
      </w:r>
    </w:p>
    <w:p w:rsidR="00240B4D" w:rsidRPr="00240B4D" w:rsidRDefault="00240B4D" w:rsidP="00240B4D">
      <w:pPr>
        <w:numPr>
          <w:ilvl w:val="0"/>
          <w:numId w:val="32"/>
        </w:numPr>
      </w:pPr>
      <w:r w:rsidRPr="00240B4D">
        <w:rPr>
          <w:i/>
        </w:rPr>
        <w:t>Vaktmestertjeneste</w:t>
      </w:r>
      <w:r w:rsidRPr="00240B4D">
        <w:t>: Styret har fulgt opp vaktmestertjenesten med ukentlig kontakt og påpekt oppgaver.</w:t>
      </w:r>
      <w:r w:rsidR="00395F14">
        <w:t xml:space="preserve"> Vaktmester beskar alle busker høsten 2011.</w:t>
      </w:r>
    </w:p>
    <w:p w:rsidR="00240B4D" w:rsidRPr="00240B4D" w:rsidRDefault="00395F14" w:rsidP="00240B4D">
      <w:pPr>
        <w:numPr>
          <w:ilvl w:val="0"/>
          <w:numId w:val="32"/>
        </w:numPr>
        <w:rPr>
          <w:i/>
        </w:rPr>
      </w:pPr>
      <w:r>
        <w:rPr>
          <w:i/>
        </w:rPr>
        <w:t>Vedlikeholdsoppgaver</w:t>
      </w:r>
      <w:r w:rsidR="003032E4">
        <w:rPr>
          <w:i/>
        </w:rPr>
        <w:t xml:space="preserve">: </w:t>
      </w:r>
      <w:r>
        <w:t xml:space="preserve">Styret har igangsatt en gjennomgang av det elektriske anlegget og det er blitt foretatt nødvendige oppgraderinger i noen av gårdene. Det er behov for en større gjennomgang av Sameiets elektriske anlegg i fellesanlegget. Det er også blitt montert 2 røykvarslere i alle trappeoppganger i tillegg til tidligere monterte røykvarslere i kjellere og på loft. Det er også blitt byttet </w:t>
      </w:r>
      <w:proofErr w:type="spellStart"/>
      <w:r>
        <w:t>dørpumper</w:t>
      </w:r>
      <w:proofErr w:type="spellEnd"/>
      <w:r>
        <w:t xml:space="preserve"> i flere av </w:t>
      </w:r>
      <w:proofErr w:type="spellStart"/>
      <w:r>
        <w:t>gårdsdørene</w:t>
      </w:r>
      <w:proofErr w:type="spellEnd"/>
      <w:r>
        <w:t xml:space="preserve">. </w:t>
      </w:r>
      <w:r w:rsidR="00762D14">
        <w:t>I en av gårdene er det oppdaget rotter og skadedyrsfirma prøver å bli kvitt dem. Vennligst ikke mat fugler i Sameiet da dette kan trekke til seg rotter!</w:t>
      </w:r>
    </w:p>
    <w:p w:rsidR="00240B4D" w:rsidRPr="00240B4D" w:rsidRDefault="00240B4D" w:rsidP="00240B4D">
      <w:pPr>
        <w:numPr>
          <w:ilvl w:val="0"/>
          <w:numId w:val="32"/>
        </w:numPr>
        <w:rPr>
          <w:i/>
        </w:rPr>
      </w:pPr>
      <w:r w:rsidRPr="00240B4D">
        <w:rPr>
          <w:i/>
        </w:rPr>
        <w:t>Forvalter:</w:t>
      </w:r>
      <w:r w:rsidR="007F17D8">
        <w:rPr>
          <w:i/>
        </w:rPr>
        <w:t xml:space="preserve"> </w:t>
      </w:r>
      <w:r w:rsidRPr="00240B4D">
        <w:t>Styret har ukentlig kontakt med forvalter</w:t>
      </w:r>
    </w:p>
    <w:p w:rsidR="00240B4D" w:rsidRDefault="00240B4D" w:rsidP="00240B4D">
      <w:pPr>
        <w:ind w:left="-426"/>
        <w:rPr>
          <w:i/>
        </w:rPr>
      </w:pPr>
    </w:p>
    <w:p w:rsidR="00762D14" w:rsidRDefault="00762D14" w:rsidP="00240B4D">
      <w:pPr>
        <w:ind w:left="-426"/>
        <w:rPr>
          <w:i/>
        </w:rPr>
      </w:pPr>
    </w:p>
    <w:p w:rsidR="00762D14" w:rsidRPr="00240B4D" w:rsidRDefault="00762D14" w:rsidP="00240B4D">
      <w:pPr>
        <w:ind w:left="-426"/>
      </w:pPr>
    </w:p>
    <w:p w:rsidR="00DD3DF0" w:rsidRPr="00DD3DF0" w:rsidRDefault="00DD3DF0" w:rsidP="00240B4D">
      <w:pPr>
        <w:ind w:left="-426"/>
        <w:rPr>
          <w:b/>
          <w:u w:val="single"/>
        </w:rPr>
      </w:pPr>
      <w:r w:rsidRPr="00DD3DF0">
        <w:rPr>
          <w:b/>
          <w:u w:val="single"/>
        </w:rPr>
        <w:t>Seksjonseieres ansvar for å male vinduskarmer og montere sprosser</w:t>
      </w:r>
    </w:p>
    <w:p w:rsidR="00240B4D" w:rsidRPr="00240B4D" w:rsidRDefault="00240B4D" w:rsidP="00240B4D">
      <w:pPr>
        <w:ind w:left="-426"/>
      </w:pPr>
      <w:r w:rsidRPr="00240B4D">
        <w:t>Styret er meget skuffet over at de</w:t>
      </w:r>
      <w:r w:rsidR="00A82098">
        <w:t xml:space="preserve">t fortsatt er sameiere som ikke </w:t>
      </w:r>
      <w:r w:rsidR="00DD3DF0">
        <w:t xml:space="preserve">har etterkommet </w:t>
      </w:r>
      <w:r w:rsidRPr="00240B4D">
        <w:t>årsmøtets tidligere vedtak om maling av vinduskarmer og ber om at de det gjelder maler vinduskarmene. Sameiet dekker utgifter til selve malingen, men ikke til arbeidet.</w:t>
      </w:r>
      <w:r w:rsidR="00E050D1">
        <w:t xml:space="preserve"> Styret vil </w:t>
      </w:r>
      <w:r w:rsidR="00DD3DF0">
        <w:t xml:space="preserve">også </w:t>
      </w:r>
      <w:r w:rsidR="00E050D1">
        <w:t>påpeke at den enkelte seksjonseier er ansvarlig for montering av vindussprosser og ber om dette monteres der hvor det mangler</w:t>
      </w:r>
      <w:r w:rsidR="00DD3DF0">
        <w:t>.</w:t>
      </w:r>
    </w:p>
    <w:p w:rsidR="00240B4D" w:rsidRPr="00240B4D" w:rsidRDefault="00240B4D" w:rsidP="00240B4D">
      <w:pPr>
        <w:ind w:left="-426"/>
      </w:pPr>
    </w:p>
    <w:p w:rsidR="00240B4D" w:rsidRPr="00240B4D" w:rsidRDefault="00240B4D" w:rsidP="00240B4D">
      <w:pPr>
        <w:ind w:left="-426"/>
      </w:pPr>
      <w:r w:rsidRPr="00240B4D">
        <w:t xml:space="preserve">Styret henviser til sameiets nettsider </w:t>
      </w:r>
      <w:hyperlink r:id="rId8" w:history="1">
        <w:r w:rsidRPr="00240B4D">
          <w:rPr>
            <w:rStyle w:val="Hyperkobling"/>
            <w:color w:val="auto"/>
          </w:rPr>
          <w:t>www.langaardlokken.no</w:t>
        </w:r>
      </w:hyperlink>
      <w:r w:rsidRPr="00240B4D">
        <w:t xml:space="preserve"> for informasjon om sameiet</w:t>
      </w:r>
    </w:p>
    <w:p w:rsidR="00240B4D" w:rsidRPr="00240B4D" w:rsidRDefault="00240B4D" w:rsidP="00240B4D">
      <w:pPr>
        <w:ind w:left="-426"/>
      </w:pPr>
      <w:r w:rsidRPr="00240B4D">
        <w:t xml:space="preserve">Vi har hatt en løpende dialog på videre vedlikehold. </w:t>
      </w:r>
    </w:p>
    <w:p w:rsidR="003D5368" w:rsidRDefault="003D5368">
      <w:pPr>
        <w:ind w:left="-426"/>
        <w:rPr>
          <w:color w:val="000000"/>
        </w:rPr>
      </w:pPr>
    </w:p>
    <w:p w:rsidR="003D5368" w:rsidRDefault="003D5368">
      <w:pPr>
        <w:ind w:left="-426"/>
        <w:rPr>
          <w:color w:val="000000"/>
        </w:rPr>
      </w:pPr>
    </w:p>
    <w:p w:rsidR="003D5368" w:rsidRDefault="0057003D">
      <w:pPr>
        <w:spacing w:after="120"/>
        <w:ind w:left="-426"/>
        <w:rPr>
          <w:b/>
          <w:bCs/>
          <w:sz w:val="28"/>
          <w:szCs w:val="28"/>
          <w:u w:val="single"/>
        </w:rPr>
      </w:pPr>
      <w:r>
        <w:rPr>
          <w:b/>
          <w:bCs/>
          <w:sz w:val="28"/>
          <w:szCs w:val="28"/>
          <w:u w:val="single"/>
        </w:rPr>
        <w:t xml:space="preserve">3. Regnskap </w:t>
      </w:r>
      <w:r w:rsidR="003032E4">
        <w:rPr>
          <w:b/>
          <w:bCs/>
          <w:sz w:val="28"/>
          <w:szCs w:val="28"/>
          <w:u w:val="single"/>
        </w:rPr>
        <w:t>2011</w:t>
      </w:r>
      <w:r w:rsidR="00924EBD">
        <w:rPr>
          <w:b/>
          <w:bCs/>
          <w:sz w:val="28"/>
          <w:szCs w:val="28"/>
          <w:u w:val="single"/>
        </w:rPr>
        <w:t xml:space="preserve"> (se vedlegg 1)</w:t>
      </w:r>
    </w:p>
    <w:p w:rsidR="0057003D" w:rsidRDefault="003D5368" w:rsidP="0057003D">
      <w:pPr>
        <w:pStyle w:val="Brdtekstinnrykk3"/>
      </w:pPr>
      <w:r>
        <w:t>Styret mener at årsregnskapet gir et rettvisende bilde av sameiets eiendeler og gjeld, finansielle stilling og resultat</w:t>
      </w:r>
      <w:r w:rsidR="000534DC">
        <w:t>.</w:t>
      </w:r>
    </w:p>
    <w:p w:rsidR="0057003D" w:rsidRDefault="0057003D" w:rsidP="0057003D">
      <w:pPr>
        <w:pStyle w:val="Brdtekstinnrykk3"/>
      </w:pPr>
    </w:p>
    <w:p w:rsidR="00467A3F" w:rsidRDefault="003D5368" w:rsidP="001E550C">
      <w:pPr>
        <w:pStyle w:val="Brdtekstinnrykk3"/>
        <w:rPr>
          <w:color w:val="auto"/>
        </w:rPr>
      </w:pPr>
      <w:r w:rsidRPr="0057003D">
        <w:rPr>
          <w:color w:val="auto"/>
        </w:rPr>
        <w:t xml:space="preserve">Årets resultat </w:t>
      </w:r>
      <w:r w:rsidR="00C52121" w:rsidRPr="0057003D">
        <w:rPr>
          <w:color w:val="auto"/>
        </w:rPr>
        <w:t xml:space="preserve">er </w:t>
      </w:r>
      <w:r w:rsidRPr="0057003D">
        <w:rPr>
          <w:color w:val="auto"/>
        </w:rPr>
        <w:t xml:space="preserve">på kr </w:t>
      </w:r>
      <w:r w:rsidR="00467A3F" w:rsidRPr="0057003D">
        <w:rPr>
          <w:color w:val="auto"/>
        </w:rPr>
        <w:t>–</w:t>
      </w:r>
      <w:r w:rsidR="00E82555" w:rsidRPr="0057003D">
        <w:rPr>
          <w:color w:val="auto"/>
        </w:rPr>
        <w:t xml:space="preserve"> </w:t>
      </w:r>
      <w:r w:rsidR="003032E4">
        <w:rPr>
          <w:color w:val="auto"/>
        </w:rPr>
        <w:t>487</w:t>
      </w:r>
      <w:r w:rsidR="00467A3F" w:rsidRPr="0057003D">
        <w:rPr>
          <w:color w:val="auto"/>
        </w:rPr>
        <w:t xml:space="preserve"> 000</w:t>
      </w:r>
      <w:r w:rsidR="00E82555" w:rsidRPr="0057003D">
        <w:rPr>
          <w:color w:val="auto"/>
        </w:rPr>
        <w:t xml:space="preserve">. </w:t>
      </w:r>
      <w:r w:rsidR="00467A3F" w:rsidRPr="0057003D">
        <w:rPr>
          <w:color w:val="auto"/>
        </w:rPr>
        <w:t>Det negative r</w:t>
      </w:r>
      <w:r w:rsidR="000534DC" w:rsidRPr="0057003D">
        <w:rPr>
          <w:color w:val="auto"/>
        </w:rPr>
        <w:t>esultate</w:t>
      </w:r>
      <w:r w:rsidR="00E8598A">
        <w:rPr>
          <w:color w:val="auto"/>
        </w:rPr>
        <w:t xml:space="preserve">t skyldes i hovedsak </w:t>
      </w:r>
      <w:r w:rsidR="00CC117A">
        <w:rPr>
          <w:color w:val="auto"/>
        </w:rPr>
        <w:t>repara</w:t>
      </w:r>
      <w:r w:rsidR="003032E4">
        <w:rPr>
          <w:color w:val="auto"/>
        </w:rPr>
        <w:t xml:space="preserve">sjon av taket i </w:t>
      </w:r>
      <w:proofErr w:type="spellStart"/>
      <w:r w:rsidR="003032E4">
        <w:rPr>
          <w:color w:val="auto"/>
        </w:rPr>
        <w:t>Løvenskioldsgate</w:t>
      </w:r>
      <w:proofErr w:type="spellEnd"/>
      <w:r w:rsidR="003032E4">
        <w:rPr>
          <w:color w:val="auto"/>
        </w:rPr>
        <w:t xml:space="preserve"> 20 som ikke ble lagt inn i budsjettet til innkallelsen i fjor. Sameiermøtet 2011 vedtok å ta opp et lån på kr 750 000 for å dekke en budsjettert </w:t>
      </w:r>
      <w:proofErr w:type="spellStart"/>
      <w:r w:rsidR="003032E4">
        <w:rPr>
          <w:color w:val="auto"/>
        </w:rPr>
        <w:t>takreparasjon</w:t>
      </w:r>
      <w:proofErr w:type="spellEnd"/>
      <w:r w:rsidR="003032E4">
        <w:rPr>
          <w:color w:val="auto"/>
        </w:rPr>
        <w:t xml:space="preserve"> til kr 500 000. </w:t>
      </w:r>
      <w:r w:rsidR="00E8598A">
        <w:rPr>
          <w:color w:val="auto"/>
        </w:rPr>
        <w:t>Kostnaden ble ca kr 100 000 lavere enn budsjettert. Lekkasjen i kjeller under vaktmeste</w:t>
      </w:r>
      <w:r w:rsidR="001D1562">
        <w:rPr>
          <w:color w:val="auto"/>
        </w:rPr>
        <w:t>rleilighet, kostnad på ca kr 270</w:t>
      </w:r>
      <w:r w:rsidR="00563F8A">
        <w:rPr>
          <w:color w:val="auto"/>
        </w:rPr>
        <w:t> </w:t>
      </w:r>
      <w:r w:rsidR="00E8598A">
        <w:rPr>
          <w:color w:val="auto"/>
        </w:rPr>
        <w:t>000</w:t>
      </w:r>
      <w:r w:rsidR="00563F8A">
        <w:rPr>
          <w:color w:val="auto"/>
        </w:rPr>
        <w:t>,</w:t>
      </w:r>
      <w:r w:rsidR="001D1562">
        <w:rPr>
          <w:color w:val="auto"/>
        </w:rPr>
        <w:t xml:space="preserve"> er </w:t>
      </w:r>
      <w:r w:rsidR="00E8598A">
        <w:rPr>
          <w:color w:val="auto"/>
        </w:rPr>
        <w:t>belastet regnskapet 2011 og</w:t>
      </w:r>
      <w:r w:rsidR="001D1562">
        <w:rPr>
          <w:color w:val="auto"/>
        </w:rPr>
        <w:t xml:space="preserve"> 2012</w:t>
      </w:r>
      <w:r w:rsidR="00A57F3A">
        <w:rPr>
          <w:color w:val="auto"/>
        </w:rPr>
        <w:t>,</w:t>
      </w:r>
      <w:r w:rsidR="001D1562">
        <w:rPr>
          <w:color w:val="auto"/>
        </w:rPr>
        <w:t xml:space="preserve"> og</w:t>
      </w:r>
      <w:r w:rsidR="00E8598A">
        <w:rPr>
          <w:color w:val="auto"/>
        </w:rPr>
        <w:t xml:space="preserve"> Styret er i dialog</w:t>
      </w:r>
      <w:r w:rsidR="00563F8A">
        <w:rPr>
          <w:color w:val="auto"/>
        </w:rPr>
        <w:t xml:space="preserve"> med forsikringsselskapet</w:t>
      </w:r>
      <w:r w:rsidR="00E8598A">
        <w:rPr>
          <w:color w:val="auto"/>
        </w:rPr>
        <w:t xml:space="preserve"> </w:t>
      </w:r>
      <w:r w:rsidR="001D1562">
        <w:rPr>
          <w:color w:val="auto"/>
        </w:rPr>
        <w:t>for å få tilbakebetalt ca kr 190</w:t>
      </w:r>
      <w:r w:rsidR="00E8598A">
        <w:rPr>
          <w:color w:val="auto"/>
        </w:rPr>
        <w:t> 000.</w:t>
      </w:r>
    </w:p>
    <w:p w:rsidR="00E8598A" w:rsidRPr="001E550C" w:rsidRDefault="00E8598A" w:rsidP="001E550C">
      <w:pPr>
        <w:pStyle w:val="Brdtekstinnrykk3"/>
        <w:rPr>
          <w:color w:val="auto"/>
        </w:rPr>
      </w:pPr>
    </w:p>
    <w:p w:rsidR="003D5368" w:rsidRDefault="003D5368" w:rsidP="00924EBD"/>
    <w:p w:rsidR="003D5368" w:rsidRDefault="00E8598A">
      <w:pPr>
        <w:spacing w:after="120"/>
        <w:ind w:left="-426"/>
        <w:rPr>
          <w:b/>
          <w:bCs/>
          <w:sz w:val="28"/>
          <w:szCs w:val="28"/>
          <w:u w:val="single"/>
        </w:rPr>
      </w:pPr>
      <w:r>
        <w:rPr>
          <w:b/>
          <w:bCs/>
          <w:sz w:val="28"/>
          <w:szCs w:val="28"/>
          <w:u w:val="single"/>
        </w:rPr>
        <w:lastRenderedPageBreak/>
        <w:t>4. Budsjett 2012</w:t>
      </w:r>
      <w:r w:rsidR="00924EBD">
        <w:rPr>
          <w:b/>
          <w:bCs/>
          <w:sz w:val="28"/>
          <w:szCs w:val="28"/>
          <w:u w:val="single"/>
        </w:rPr>
        <w:t xml:space="preserve"> (se vedlegg 1)</w:t>
      </w:r>
    </w:p>
    <w:p w:rsidR="00E8598A" w:rsidRDefault="003D5368" w:rsidP="00E8598A">
      <w:pPr>
        <w:ind w:left="-426"/>
      </w:pPr>
      <w:r w:rsidRPr="00226702">
        <w:t>Styret har satt opp en oversikt over forventede inntekter og kostnader</w:t>
      </w:r>
      <w:r w:rsidR="00E8598A">
        <w:t xml:space="preserve"> i 2012</w:t>
      </w:r>
      <w:r w:rsidRPr="00226702">
        <w:t>.</w:t>
      </w:r>
      <w:r w:rsidR="00E8598A">
        <w:t xml:space="preserve"> Oversikten </w:t>
      </w:r>
      <w:r w:rsidRPr="00226702">
        <w:t xml:space="preserve">gir et forventet </w:t>
      </w:r>
      <w:proofErr w:type="spellStart"/>
      <w:r w:rsidRPr="00226702">
        <w:t>årsresultat</w:t>
      </w:r>
      <w:proofErr w:type="spellEnd"/>
      <w:r w:rsidRPr="00226702">
        <w:t xml:space="preserve"> på kr </w:t>
      </w:r>
      <w:r w:rsidR="00E8598A">
        <w:t>306 </w:t>
      </w:r>
      <w:r w:rsidR="00226702" w:rsidRPr="00226702">
        <w:t>000</w:t>
      </w:r>
      <w:r w:rsidRPr="00226702">
        <w:t xml:space="preserve"> </w:t>
      </w:r>
    </w:p>
    <w:p w:rsidR="00571716" w:rsidRDefault="00571716" w:rsidP="00571716">
      <w:pPr>
        <w:ind w:left="-426"/>
        <w:rPr>
          <w:b/>
          <w:bCs/>
          <w:sz w:val="28"/>
          <w:szCs w:val="28"/>
          <w:u w:val="single"/>
        </w:rPr>
      </w:pPr>
    </w:p>
    <w:p w:rsidR="00571716" w:rsidRPr="00571716" w:rsidRDefault="00A57F3A" w:rsidP="00571716">
      <w:pPr>
        <w:ind w:left="-426"/>
        <w:rPr>
          <w:b/>
          <w:bCs/>
          <w:sz w:val="28"/>
          <w:szCs w:val="28"/>
          <w:u w:val="single"/>
        </w:rPr>
      </w:pPr>
      <w:r>
        <w:rPr>
          <w:b/>
          <w:bCs/>
          <w:sz w:val="28"/>
          <w:szCs w:val="28"/>
          <w:u w:val="single"/>
        </w:rPr>
        <w:t>6</w:t>
      </w:r>
      <w:r w:rsidR="00E66AFF">
        <w:rPr>
          <w:b/>
          <w:bCs/>
          <w:sz w:val="28"/>
          <w:szCs w:val="28"/>
          <w:u w:val="single"/>
        </w:rPr>
        <w:t xml:space="preserve">. </w:t>
      </w:r>
      <w:proofErr w:type="spellStart"/>
      <w:r w:rsidR="00E66AFF">
        <w:rPr>
          <w:b/>
          <w:bCs/>
          <w:sz w:val="28"/>
          <w:szCs w:val="28"/>
          <w:u w:val="single"/>
        </w:rPr>
        <w:t>Inkommet</w:t>
      </w:r>
      <w:proofErr w:type="spellEnd"/>
      <w:r w:rsidR="00571716" w:rsidRPr="00571716">
        <w:rPr>
          <w:b/>
          <w:bCs/>
          <w:sz w:val="28"/>
          <w:szCs w:val="28"/>
          <w:u w:val="single"/>
        </w:rPr>
        <w:t xml:space="preserve"> forslag</w:t>
      </w:r>
    </w:p>
    <w:p w:rsidR="00571716" w:rsidRPr="007F17D8" w:rsidRDefault="00E8598A" w:rsidP="00571716">
      <w:pPr>
        <w:ind w:left="-426"/>
        <w:rPr>
          <w:b/>
          <w:bCs/>
          <w:u w:val="single"/>
        </w:rPr>
      </w:pPr>
      <w:r>
        <w:rPr>
          <w:b/>
          <w:u w:val="single"/>
        </w:rPr>
        <w:t xml:space="preserve">Energisparetiltak </w:t>
      </w:r>
    </w:p>
    <w:p w:rsidR="00E66AFF" w:rsidRPr="00CE42E6" w:rsidRDefault="00E66AFF" w:rsidP="00E66AFF">
      <w:pPr>
        <w:rPr>
          <w:b/>
        </w:rPr>
      </w:pPr>
      <w:r w:rsidRPr="00CE42E6">
        <w:rPr>
          <w:b/>
        </w:rPr>
        <w:t>Bakgrunn for forslaget</w:t>
      </w:r>
    </w:p>
    <w:p w:rsidR="00E66AFF" w:rsidRPr="00CE42E6" w:rsidRDefault="00E66AFF" w:rsidP="00E66AFF">
      <w:r w:rsidRPr="00CE42E6">
        <w:t xml:space="preserve">Sameiets utgifter til energi, </w:t>
      </w:r>
      <w:proofErr w:type="spellStart"/>
      <w:r w:rsidRPr="00CE42E6">
        <w:t>dvs</w:t>
      </w:r>
      <w:proofErr w:type="spellEnd"/>
      <w:r w:rsidRPr="00CE42E6">
        <w:t xml:space="preserve"> elektrisitet og fyringsutgifter, representerer ca </w:t>
      </w:r>
      <w:proofErr w:type="gramStart"/>
      <w:r w:rsidRPr="00CE42E6">
        <w:t>50%</w:t>
      </w:r>
      <w:proofErr w:type="gramEnd"/>
      <w:r w:rsidRPr="00CE42E6">
        <w:t xml:space="preserve"> av sameie</w:t>
      </w:r>
      <w:r w:rsidR="00CC117A" w:rsidRPr="00CE42E6">
        <w:t xml:space="preserve">ts vanlige driftsutgifter og </w:t>
      </w:r>
      <w:r w:rsidRPr="00CE42E6">
        <w:t xml:space="preserve">tilsvarer ca 1,2 millioner kr pr år. Det har de siste årene vært gjennomført energiregnskap og </w:t>
      </w:r>
      <w:proofErr w:type="spellStart"/>
      <w:r w:rsidRPr="00CE42E6">
        <w:t>enøkanalyse</w:t>
      </w:r>
      <w:proofErr w:type="spellEnd"/>
      <w:r w:rsidRPr="00CE42E6">
        <w:t xml:space="preserve"> i Sameiet, og det viser seg at Sameiet har betydelig overforbruk av energi i forhold til tilsvarende gårder. </w:t>
      </w:r>
    </w:p>
    <w:p w:rsidR="00E66AFF" w:rsidRPr="00CE42E6" w:rsidRDefault="00E66AFF" w:rsidP="00E66AFF"/>
    <w:p w:rsidR="00E66AFF" w:rsidRPr="00CE42E6" w:rsidRDefault="00E66AFF" w:rsidP="00E66AFF">
      <w:proofErr w:type="spellStart"/>
      <w:r w:rsidRPr="00CE42E6">
        <w:t>Enøkanalysen</w:t>
      </w:r>
      <w:proofErr w:type="spellEnd"/>
      <w:r w:rsidRPr="00CE42E6">
        <w:t xml:space="preserve"> som Sameiet fikk utført våren 2011 viser at enkle tiltak kan redusere energiforbruket vesentlig. Styret vil derfor foreslå å </w:t>
      </w:r>
      <w:r w:rsidR="00CC117A" w:rsidRPr="00CE42E6">
        <w:t xml:space="preserve">innføre ett av disse tiltakene </w:t>
      </w:r>
      <w:r w:rsidRPr="00CE42E6">
        <w:t>som skal være meget effektivt og relativt rimelig.</w:t>
      </w:r>
    </w:p>
    <w:p w:rsidR="00E66AFF" w:rsidRPr="00CE42E6" w:rsidRDefault="00E66AFF" w:rsidP="00E66AFF"/>
    <w:p w:rsidR="00E66AFF" w:rsidRPr="00CE42E6" w:rsidRDefault="00E66AFF" w:rsidP="00E66AFF">
      <w:pPr>
        <w:rPr>
          <w:b/>
        </w:rPr>
      </w:pPr>
      <w:r w:rsidRPr="00CE42E6">
        <w:rPr>
          <w:b/>
        </w:rPr>
        <w:t>Montering av radiatormålere</w:t>
      </w:r>
    </w:p>
    <w:p w:rsidR="00E66AFF" w:rsidRPr="00CE42E6" w:rsidRDefault="00E66AFF" w:rsidP="00E66AFF">
      <w:r w:rsidRPr="00CE42E6">
        <w:t>Ved å</w:t>
      </w:r>
      <w:r w:rsidR="00CC117A" w:rsidRPr="00CE42E6">
        <w:t xml:space="preserve"> montere målere på radiatorene</w:t>
      </w:r>
      <w:r w:rsidRPr="00CE42E6">
        <w:t xml:space="preserve"> vil man enkelt kunne måle hvor mye energ</w:t>
      </w:r>
      <w:r w:rsidR="00CC117A" w:rsidRPr="00CE42E6">
        <w:t>i hver radiator bruker. Målerne</w:t>
      </w:r>
      <w:r w:rsidRPr="00CE42E6">
        <w:t xml:space="preserve"> er små enheter som monteres på radiatorene. Data fra radiatorene overføres automatisk til en ekstern sentral som lese</w:t>
      </w:r>
      <w:r w:rsidR="00304156">
        <w:t xml:space="preserve">r av energiforbruket. Ved begynnelsen av hvert </w:t>
      </w:r>
      <w:r w:rsidRPr="00CE42E6">
        <w:t>kalenderår får forretningsfører en over</w:t>
      </w:r>
      <w:r w:rsidR="00304156">
        <w:t xml:space="preserve">sikt fra leverandøren over den enkelte </w:t>
      </w:r>
      <w:r w:rsidRPr="00CE42E6">
        <w:t>seksjons radiatorer. Hvis man har brukt mindre t</w:t>
      </w:r>
      <w:r w:rsidR="00CC117A" w:rsidRPr="00CE42E6">
        <w:t>il oppvarming enn det som leve</w:t>
      </w:r>
      <w:r w:rsidRPr="00CE42E6">
        <w:t>randøren har beregnet for hver seksjon,</w:t>
      </w:r>
      <w:r w:rsidR="00CC117A" w:rsidRPr="00CE42E6">
        <w:t xml:space="preserve"> vil man bli kreditert et beløp. </w:t>
      </w:r>
      <w:r w:rsidRPr="00CE42E6">
        <w:t xml:space="preserve">Ved overforbruk vil man få en faktura. </w:t>
      </w:r>
    </w:p>
    <w:p w:rsidR="00E66AFF" w:rsidRPr="00CE42E6" w:rsidRDefault="00E66AFF" w:rsidP="00E66AFF"/>
    <w:p w:rsidR="00E66AFF" w:rsidRPr="00CE42E6" w:rsidRDefault="00E66AFF" w:rsidP="00E66AFF">
      <w:pPr>
        <w:rPr>
          <w:b/>
        </w:rPr>
      </w:pPr>
      <w:r w:rsidRPr="00CE42E6">
        <w:rPr>
          <w:b/>
        </w:rPr>
        <w:t>Kostnad ved montering av radiatormålere</w:t>
      </w:r>
    </w:p>
    <w:p w:rsidR="00E66AFF" w:rsidRPr="00CE42E6" w:rsidRDefault="00E66AFF" w:rsidP="00E66AFF">
      <w:pPr>
        <w:rPr>
          <w:u w:val="single"/>
        </w:rPr>
      </w:pPr>
      <w:r w:rsidRPr="00CE42E6">
        <w:rPr>
          <w:u w:val="single"/>
        </w:rPr>
        <w:t>For sameierne</w:t>
      </w:r>
    </w:p>
    <w:p w:rsidR="00E66AFF" w:rsidRPr="00CE42E6" w:rsidRDefault="00E66AFF" w:rsidP="00E66AFF">
      <w:r w:rsidRPr="00CE42E6">
        <w:t>Hver måler koster kr 250,- inkl moms å montere. Hvis man har fire radiatorer, vil det koste kr 1000,- inkl moms ferdig montert. Det vil påløpe en årlig fordelingskostnad pr seksjon a kr 250,- inkl moms.</w:t>
      </w:r>
    </w:p>
    <w:p w:rsidR="00E66AFF" w:rsidRPr="00CE42E6" w:rsidRDefault="00E66AFF" w:rsidP="00E66AFF">
      <w:pPr>
        <w:rPr>
          <w:u w:val="single"/>
        </w:rPr>
      </w:pPr>
    </w:p>
    <w:p w:rsidR="00E66AFF" w:rsidRPr="00CE42E6" w:rsidRDefault="00E66AFF" w:rsidP="00E66AFF">
      <w:pPr>
        <w:rPr>
          <w:u w:val="single"/>
        </w:rPr>
      </w:pPr>
      <w:r w:rsidRPr="00CE42E6">
        <w:rPr>
          <w:u w:val="single"/>
        </w:rPr>
        <w:t>For sameiet</w:t>
      </w:r>
    </w:p>
    <w:p w:rsidR="00E66AFF" w:rsidRPr="00CE42E6" w:rsidRDefault="00E66AFF" w:rsidP="00E66AFF">
      <w:r w:rsidRPr="00CE42E6">
        <w:t>Sameiet vil betale for montering av ulike sendere og annet materiell i fellesområdene i gårdene for totalt ca kr 40 000,-. I tillegg vil det påløpe en årlig driftskostnad på ca kr 5000,-</w:t>
      </w:r>
      <w:r w:rsidR="00304156">
        <w:t xml:space="preserve">. Sameiet vil søke om </w:t>
      </w:r>
      <w:proofErr w:type="spellStart"/>
      <w:r w:rsidR="00304156">
        <w:t>enøktilskudd</w:t>
      </w:r>
      <w:proofErr w:type="spellEnd"/>
      <w:r w:rsidR="00304156">
        <w:t xml:space="preserve"> for tiltaket.</w:t>
      </w:r>
    </w:p>
    <w:p w:rsidR="00E66AFF" w:rsidRPr="00CE42E6" w:rsidRDefault="00E66AFF" w:rsidP="00E66AFF">
      <w:pPr>
        <w:rPr>
          <w:b/>
        </w:rPr>
      </w:pPr>
    </w:p>
    <w:p w:rsidR="00E66AFF" w:rsidRPr="00CE42E6" w:rsidRDefault="00E66AFF" w:rsidP="00E66AFF">
      <w:pPr>
        <w:rPr>
          <w:b/>
        </w:rPr>
      </w:pPr>
    </w:p>
    <w:p w:rsidR="00E66AFF" w:rsidRPr="00CE42E6" w:rsidRDefault="00E66AFF" w:rsidP="00E66AFF">
      <w:pPr>
        <w:rPr>
          <w:b/>
        </w:rPr>
      </w:pPr>
      <w:r w:rsidRPr="00CE42E6">
        <w:rPr>
          <w:b/>
        </w:rPr>
        <w:t>Kortfattet informasjon om montering av radiatormålere</w:t>
      </w:r>
    </w:p>
    <w:p w:rsidR="00E66AFF" w:rsidRPr="00CE42E6" w:rsidRDefault="00E66AFF" w:rsidP="00E66AFF">
      <w:pPr>
        <w:pStyle w:val="Listeavsnitt"/>
        <w:numPr>
          <w:ilvl w:val="0"/>
          <w:numId w:val="34"/>
        </w:numPr>
        <w:spacing w:line="276" w:lineRule="auto"/>
      </w:pPr>
      <w:r w:rsidRPr="00CE42E6">
        <w:t xml:space="preserve">Ved å montere radiatormålere kan Sameiet forvente en reduksjon opptil </w:t>
      </w:r>
      <w:proofErr w:type="gramStart"/>
      <w:r w:rsidRPr="00CE42E6">
        <w:t>20%</w:t>
      </w:r>
      <w:proofErr w:type="gramEnd"/>
      <w:r w:rsidRPr="00CE42E6">
        <w:t xml:space="preserve"> av energiforbruket til oppvarming.</w:t>
      </w:r>
    </w:p>
    <w:p w:rsidR="00E66AFF" w:rsidRPr="00CE42E6" w:rsidRDefault="00E66AFF" w:rsidP="00E66AFF"/>
    <w:p w:rsidR="00E66AFF" w:rsidRPr="00CE42E6" w:rsidRDefault="00E66AFF" w:rsidP="00E66AFF">
      <w:pPr>
        <w:pStyle w:val="Listeavsnitt"/>
        <w:numPr>
          <w:ilvl w:val="0"/>
          <w:numId w:val="34"/>
        </w:numPr>
        <w:spacing w:line="276" w:lineRule="auto"/>
      </w:pPr>
      <w:r w:rsidRPr="00CE42E6">
        <w:t xml:space="preserve">Hver enkelt seksjonseier betaler for sitt forbruk av energi til oppvarming. Det er </w:t>
      </w:r>
      <w:proofErr w:type="spellStart"/>
      <w:r w:rsidRPr="00CE42E6">
        <w:t>idag</w:t>
      </w:r>
      <w:proofErr w:type="spellEnd"/>
      <w:r w:rsidRPr="00CE42E6">
        <w:t xml:space="preserve"> like seksjoner (i brøk) men hvor det er ulikt antall radiatorer og også ulikt forbruk. Seksjonene i Sameiet vil nå kunne belastes mer rettferdig basert på forbruk av varme til radiatorer. Alle seksjonseiere vil også få gode insentiver til </w:t>
      </w:r>
      <w:proofErr w:type="gramStart"/>
      <w:r w:rsidRPr="00CE42E6">
        <w:t>å</w:t>
      </w:r>
      <w:proofErr w:type="gramEnd"/>
      <w:r w:rsidRPr="00CE42E6">
        <w:t xml:space="preserve"> energisparende tiltak som </w:t>
      </w:r>
      <w:proofErr w:type="spellStart"/>
      <w:r w:rsidRPr="00CE42E6">
        <w:t>f.eks</w:t>
      </w:r>
      <w:proofErr w:type="spellEnd"/>
      <w:r w:rsidRPr="00CE42E6">
        <w:t xml:space="preserve"> å  redusere varmen når man er bortreist, </w:t>
      </w:r>
      <w:r w:rsidRPr="00CE42E6">
        <w:lastRenderedPageBreak/>
        <w:t>montere reguleringshåndtak på radiatorene, etc. Se forøvrig flere energireduserende f</w:t>
      </w:r>
      <w:r w:rsidR="00A57F3A" w:rsidRPr="00CE42E6">
        <w:t>orslag i vedlegg fra leverandør (vedlegg 2)</w:t>
      </w:r>
    </w:p>
    <w:p w:rsidR="00E66AFF" w:rsidRPr="00CE42E6" w:rsidRDefault="00E66AFF" w:rsidP="00E66AFF">
      <w:pPr>
        <w:pStyle w:val="Listeavsnitt"/>
      </w:pPr>
    </w:p>
    <w:p w:rsidR="00E66AFF" w:rsidRPr="00CE42E6" w:rsidRDefault="00E66AFF" w:rsidP="00E66AFF">
      <w:pPr>
        <w:pStyle w:val="Listeavsnitt"/>
        <w:numPr>
          <w:ilvl w:val="0"/>
          <w:numId w:val="34"/>
        </w:numPr>
        <w:spacing w:line="276" w:lineRule="auto"/>
      </w:pPr>
      <w:r w:rsidRPr="00CE42E6">
        <w:t xml:space="preserve">Seksjoner som ligger utsatt til i gårdene i forhold til </w:t>
      </w:r>
      <w:proofErr w:type="spellStart"/>
      <w:r w:rsidRPr="00CE42E6">
        <w:t>f.eks</w:t>
      </w:r>
      <w:proofErr w:type="spellEnd"/>
      <w:r w:rsidRPr="00CE42E6">
        <w:t xml:space="preserve"> kjeller eller i øverste etasje vil kunne få såkalt reduksjon, </w:t>
      </w:r>
      <w:proofErr w:type="spellStart"/>
      <w:r w:rsidRPr="00CE42E6">
        <w:t>dvs</w:t>
      </w:r>
      <w:proofErr w:type="spellEnd"/>
      <w:r w:rsidRPr="00CE42E6">
        <w:t xml:space="preserve"> at det skal koste like mye å varme opp et rom uavhengig om seksjonen er i midten av bygget eller i enden. Det er leverandøren som på bakgrunn av plantegninger og himmelretning vil vurdere hvilke seksjoner som får reduksjon.</w:t>
      </w:r>
    </w:p>
    <w:p w:rsidR="00E66AFF" w:rsidRPr="00CE42E6" w:rsidRDefault="00E66AFF" w:rsidP="00E66AFF"/>
    <w:p w:rsidR="00E66AFF" w:rsidRPr="00CE42E6" w:rsidRDefault="00E66AFF" w:rsidP="00E66AFF">
      <w:pPr>
        <w:pStyle w:val="Listeavsnitt"/>
        <w:numPr>
          <w:ilvl w:val="0"/>
          <w:numId w:val="34"/>
        </w:numPr>
        <w:spacing w:line="276" w:lineRule="auto"/>
      </w:pPr>
      <w:r w:rsidRPr="00CE42E6">
        <w:t>Fakturering ved installasjon: Hver enke</w:t>
      </w:r>
      <w:r w:rsidR="00CC117A" w:rsidRPr="00CE42E6">
        <w:t xml:space="preserve">lt seksjonseier vil få faktura </w:t>
      </w:r>
      <w:r w:rsidRPr="00CE42E6">
        <w:t xml:space="preserve">basert på antall monterte radiatormålere i egen seksjon. </w:t>
      </w:r>
    </w:p>
    <w:p w:rsidR="00E66AFF" w:rsidRPr="00CE42E6" w:rsidRDefault="00E66AFF" w:rsidP="00E66AFF">
      <w:pPr>
        <w:pStyle w:val="Listeavsnitt"/>
      </w:pPr>
    </w:p>
    <w:p w:rsidR="00E66AFF" w:rsidRPr="00CE42E6" w:rsidRDefault="00E66AFF" w:rsidP="00E66AFF">
      <w:pPr>
        <w:pStyle w:val="Listeavsnitt"/>
        <w:numPr>
          <w:ilvl w:val="0"/>
          <w:numId w:val="34"/>
        </w:numPr>
        <w:spacing w:line="276" w:lineRule="auto"/>
      </w:pPr>
      <w:r w:rsidRPr="00CE42E6">
        <w:t>Overvåking av eget forbruk: Man vil kunne følge sitt eget forbruk på en webportal som vil gjøres tilgjengelig.</w:t>
      </w:r>
    </w:p>
    <w:p w:rsidR="00E66AFF" w:rsidRPr="00CE42E6" w:rsidRDefault="00E66AFF" w:rsidP="00E66AFF">
      <w:pPr>
        <w:pStyle w:val="Listeavsnitt"/>
      </w:pPr>
    </w:p>
    <w:p w:rsidR="00E66AFF" w:rsidRPr="00CE42E6" w:rsidRDefault="00E66AFF" w:rsidP="00E66AFF">
      <w:pPr>
        <w:pStyle w:val="Listeavsnitt"/>
        <w:numPr>
          <w:ilvl w:val="0"/>
          <w:numId w:val="34"/>
        </w:numPr>
        <w:spacing w:line="276" w:lineRule="auto"/>
      </w:pPr>
      <w:r w:rsidRPr="00CE42E6">
        <w:t>Seksjonseierne skal fortsatt betale vanlige felleutgifter. I begynnelsen av h</w:t>
      </w:r>
      <w:r w:rsidR="00CC117A" w:rsidRPr="00CE42E6">
        <w:t xml:space="preserve">vert kalenderår vil man </w:t>
      </w:r>
      <w:r w:rsidRPr="00CE42E6">
        <w:t>få en</w:t>
      </w:r>
      <w:r w:rsidR="00CC117A" w:rsidRPr="00CE42E6">
        <w:t xml:space="preserve"> egen fyrings</w:t>
      </w:r>
      <w:r w:rsidRPr="00CE42E6">
        <w:t>fa</w:t>
      </w:r>
      <w:r w:rsidR="00CC117A" w:rsidRPr="00CE42E6">
        <w:t>ktura/kreditnota</w:t>
      </w:r>
      <w:r w:rsidR="00A57F3A" w:rsidRPr="00CE42E6">
        <w:t xml:space="preserve"> </w:t>
      </w:r>
      <w:r w:rsidR="00CC117A" w:rsidRPr="00CE42E6">
        <w:t xml:space="preserve">basert på </w:t>
      </w:r>
      <w:r w:rsidRPr="00CE42E6">
        <w:t xml:space="preserve">faktisk forbruk og en årlig driftskostnad. </w:t>
      </w:r>
    </w:p>
    <w:p w:rsidR="00E66AFF" w:rsidRPr="00CE42E6" w:rsidRDefault="00E66AFF" w:rsidP="00E66AFF">
      <w:pPr>
        <w:pStyle w:val="Listeavsnitt"/>
      </w:pPr>
    </w:p>
    <w:p w:rsidR="00E66AFF" w:rsidRPr="00CE42E6" w:rsidRDefault="00E66AFF" w:rsidP="00E66AFF">
      <w:pPr>
        <w:pStyle w:val="Listeavsnitt"/>
        <w:numPr>
          <w:ilvl w:val="0"/>
          <w:numId w:val="34"/>
        </w:numPr>
        <w:spacing w:line="276" w:lineRule="auto"/>
      </w:pPr>
      <w:r w:rsidRPr="00CE42E6">
        <w:t>Fordelen med individuell radiatormåling vil også være at Sameiet kan forlenge fyringssesongen om høsten og våren. Da vil man i overgangssesongene selv kunne betale for den oppvarmingen man faktisk forbruker uten at andre seksjonseiere blir belastet.</w:t>
      </w:r>
    </w:p>
    <w:p w:rsidR="00E66AFF" w:rsidRPr="00CE42E6" w:rsidRDefault="00E66AFF" w:rsidP="00E66AFF"/>
    <w:p w:rsidR="00E66AFF" w:rsidRPr="00CE42E6" w:rsidRDefault="00E66AFF" w:rsidP="00E66AFF"/>
    <w:p w:rsidR="00E66AFF" w:rsidRPr="00CE42E6" w:rsidRDefault="00E66AFF" w:rsidP="00E66AFF">
      <w:pPr>
        <w:rPr>
          <w:b/>
        </w:rPr>
      </w:pPr>
      <w:r w:rsidRPr="00CE42E6">
        <w:rPr>
          <w:b/>
        </w:rPr>
        <w:t>Andre momenter</w:t>
      </w:r>
    </w:p>
    <w:p w:rsidR="00E66AFF" w:rsidRPr="00CE42E6" w:rsidRDefault="00E66AFF" w:rsidP="00E66AFF">
      <w:r w:rsidRPr="00CE42E6">
        <w:t>Styret har vurdert at montering av va</w:t>
      </w:r>
      <w:r w:rsidR="00CC117A" w:rsidRPr="00CE42E6">
        <w:t>rmtvannsmålere vil kunne være en</w:t>
      </w:r>
      <w:r w:rsidRPr="00CE42E6">
        <w:t xml:space="preserve"> fremtidig mulighet når man får erfaring med måling av radiatorvarme. </w:t>
      </w:r>
    </w:p>
    <w:p w:rsidR="00E66AFF" w:rsidRPr="00CE42E6" w:rsidRDefault="00E66AFF" w:rsidP="00E66AFF"/>
    <w:p w:rsidR="00E66AFF" w:rsidRPr="00CE42E6" w:rsidRDefault="00E66AFF" w:rsidP="00E66AFF">
      <w:r w:rsidRPr="00CE42E6">
        <w:t>Styret har innhentet to tilbud og ønsker å bruke ISTA som er markedsledende innen måling av energiforbruk. En representant fra ISTA vil være tilstede under sameiermøte for å kunne svare på spørsmål.</w:t>
      </w:r>
    </w:p>
    <w:p w:rsidR="00E66AFF" w:rsidRPr="00CE42E6" w:rsidRDefault="00E66AFF" w:rsidP="00E66AFF"/>
    <w:p w:rsidR="00E66AFF" w:rsidRPr="00CE42E6" w:rsidRDefault="00E66AFF" w:rsidP="00E66AFF">
      <w:r w:rsidRPr="00CE42E6">
        <w:t xml:space="preserve">Styret har fått opplyst at </w:t>
      </w:r>
      <w:proofErr w:type="spellStart"/>
      <w:r w:rsidRPr="00CE42E6">
        <w:t>Hafslund</w:t>
      </w:r>
      <w:proofErr w:type="spellEnd"/>
      <w:r w:rsidRPr="00CE42E6">
        <w:t xml:space="preserve"> fjernvarme vil tidligst ku</w:t>
      </w:r>
      <w:r w:rsidR="00A57F3A" w:rsidRPr="00CE42E6">
        <w:t xml:space="preserve">nne legge inn fjernvarme i 2013. </w:t>
      </w:r>
      <w:r w:rsidRPr="00CE42E6">
        <w:t>Ved en eventuell montering av fjernvarme vil man fortsatt bruke radiatorer i seksjonene.</w:t>
      </w:r>
    </w:p>
    <w:p w:rsidR="00563F8A" w:rsidRPr="00CE42E6" w:rsidRDefault="00563F8A" w:rsidP="00571716">
      <w:pPr>
        <w:ind w:left="-426"/>
      </w:pPr>
    </w:p>
    <w:p w:rsidR="00571716" w:rsidRPr="00CE42E6" w:rsidRDefault="00571716" w:rsidP="00571716">
      <w:pPr>
        <w:ind w:left="-426"/>
        <w:rPr>
          <w:bCs/>
          <w:sz w:val="28"/>
          <w:szCs w:val="28"/>
          <w:u w:val="single"/>
        </w:rPr>
      </w:pPr>
    </w:p>
    <w:p w:rsidR="00571716" w:rsidRPr="00CE42E6" w:rsidRDefault="00132B65" w:rsidP="00571716">
      <w:pPr>
        <w:ind w:left="-426"/>
      </w:pPr>
      <w:r w:rsidRPr="00CE42E6">
        <w:rPr>
          <w:b/>
          <w:u w:val="single"/>
        </w:rPr>
        <w:t>Forslag til vedtak</w:t>
      </w:r>
      <w:r w:rsidRPr="00CE42E6">
        <w:t xml:space="preserve">: </w:t>
      </w:r>
    </w:p>
    <w:p w:rsidR="00E66AFF" w:rsidRPr="00CE42E6" w:rsidRDefault="00E66AFF" w:rsidP="00571716">
      <w:pPr>
        <w:ind w:left="-426"/>
      </w:pPr>
    </w:p>
    <w:p w:rsidR="00E66AFF" w:rsidRPr="00CE42E6" w:rsidRDefault="00E66AFF" w:rsidP="00E66AFF">
      <w:pPr>
        <w:rPr>
          <w:i/>
        </w:rPr>
      </w:pPr>
      <w:r w:rsidRPr="00CE42E6">
        <w:rPr>
          <w:i/>
        </w:rPr>
        <w:t xml:space="preserve">”Sameiet </w:t>
      </w:r>
      <w:proofErr w:type="spellStart"/>
      <w:r w:rsidRPr="00CE42E6">
        <w:rPr>
          <w:i/>
        </w:rPr>
        <w:t>Langaardløkken</w:t>
      </w:r>
      <w:proofErr w:type="spellEnd"/>
      <w:r w:rsidRPr="00CE42E6">
        <w:rPr>
          <w:i/>
        </w:rPr>
        <w:t xml:space="preserve"> ved Styret gis fullmakt til å bestille radiatormålere for montering på alle radiatorene i Sameiet.  Den enkelte seksjonseier vil bli direkte fakturert en engangskostnad for antall radiatormålere multiplisert med kr 250,- inkl moms. Den enkelte seksjonseier vil også bli fakturert en årlig driftskostnad på kr 250,- inkl moms. Ved eierskifte vil selger av seksjonen bli</w:t>
      </w:r>
      <w:r w:rsidR="00A57F3A" w:rsidRPr="00CE42E6">
        <w:rPr>
          <w:i/>
        </w:rPr>
        <w:t xml:space="preserve"> fakturert et eierskiftegebyr med</w:t>
      </w:r>
      <w:r w:rsidRPr="00CE42E6">
        <w:rPr>
          <w:i/>
        </w:rPr>
        <w:t xml:space="preserve"> kr 500,- inkl moms. Ved service på radiatormålere vil det påløpe en timepris på kr 650,- </w:t>
      </w:r>
      <w:r w:rsidRPr="00CE42E6">
        <w:rPr>
          <w:i/>
        </w:rPr>
        <w:lastRenderedPageBreak/>
        <w:t>som dekkes av seksjonseier. Årlige driftskostnader og servicekostnader kan bli endret som følge av prisstigning og andre kostnadsendringer. Kostnader for montering av ulike sendere og annet materiell i</w:t>
      </w:r>
      <w:r w:rsidR="00CC117A" w:rsidRPr="00CE42E6">
        <w:rPr>
          <w:i/>
        </w:rPr>
        <w:t xml:space="preserve"> gårdenes fellesområder for det</w:t>
      </w:r>
      <w:r w:rsidRPr="00CE42E6">
        <w:rPr>
          <w:i/>
        </w:rPr>
        <w:t>te formålet vil bli belastet Sameiets regnskap.</w:t>
      </w:r>
    </w:p>
    <w:p w:rsidR="00E66AFF" w:rsidRPr="00CE42E6" w:rsidRDefault="00E66AFF" w:rsidP="00E66AFF">
      <w:pPr>
        <w:rPr>
          <w:i/>
        </w:rPr>
      </w:pPr>
    </w:p>
    <w:p w:rsidR="00E66AFF" w:rsidRPr="00CE42E6" w:rsidRDefault="00E66AFF" w:rsidP="00E66AFF">
      <w:pPr>
        <w:rPr>
          <w:i/>
        </w:rPr>
      </w:pPr>
      <w:r w:rsidRPr="00CE42E6">
        <w:rPr>
          <w:i/>
        </w:rPr>
        <w:t>I seksjoner hvor det brukes av Sameiets varmtvan</w:t>
      </w:r>
      <w:r w:rsidR="00CC117A" w:rsidRPr="00CE42E6">
        <w:rPr>
          <w:i/>
        </w:rPr>
        <w:t xml:space="preserve">n til oppvarming av seksjonen, </w:t>
      </w:r>
      <w:r w:rsidRPr="00CE42E6">
        <w:rPr>
          <w:i/>
        </w:rPr>
        <w:t>vil seksjonseier bli pålagt å montere relevant utstyr for måling av forbruket til oppvarming. Kostnadene ved montering og drift av slikt utstyr faktureres seksjonseier”.</w:t>
      </w:r>
    </w:p>
    <w:p w:rsidR="00571716" w:rsidRDefault="00571716" w:rsidP="00571716">
      <w:pPr>
        <w:ind w:left="-426"/>
        <w:rPr>
          <w:bCs/>
        </w:rPr>
      </w:pPr>
    </w:p>
    <w:p w:rsidR="007F17D8" w:rsidRDefault="007F17D8" w:rsidP="007F17D8">
      <w:pPr>
        <w:ind w:left="-426"/>
        <w:rPr>
          <w:bCs/>
          <w:i/>
          <w:sz w:val="28"/>
          <w:szCs w:val="28"/>
          <w:u w:val="single"/>
        </w:rPr>
      </w:pPr>
    </w:p>
    <w:p w:rsidR="006F6D96" w:rsidRDefault="006F6D96" w:rsidP="006F6D96">
      <w:pPr>
        <w:ind w:left="-426"/>
        <w:rPr>
          <w:i/>
        </w:rPr>
      </w:pPr>
    </w:p>
    <w:p w:rsidR="00AF3CA8" w:rsidRDefault="00AF3CA8" w:rsidP="006F6D96">
      <w:pPr>
        <w:ind w:left="-426"/>
        <w:rPr>
          <w:b/>
          <w:bCs/>
        </w:rPr>
      </w:pPr>
    </w:p>
    <w:p w:rsidR="00AF3CA8" w:rsidRDefault="00AF3CA8" w:rsidP="006F6D96">
      <w:pPr>
        <w:ind w:left="-426"/>
        <w:rPr>
          <w:b/>
          <w:bCs/>
        </w:rPr>
      </w:pPr>
    </w:p>
    <w:p w:rsidR="006F6D96" w:rsidRPr="007F17D8" w:rsidRDefault="00A57F3A" w:rsidP="006F6D96">
      <w:pPr>
        <w:ind w:left="-426"/>
        <w:rPr>
          <w:u w:val="single"/>
        </w:rPr>
      </w:pPr>
      <w:r>
        <w:rPr>
          <w:b/>
          <w:bCs/>
          <w:u w:val="single"/>
        </w:rPr>
        <w:t>7</w:t>
      </w:r>
      <w:r w:rsidR="00AF3CA8" w:rsidRPr="007F17D8">
        <w:rPr>
          <w:b/>
          <w:bCs/>
          <w:u w:val="single"/>
        </w:rPr>
        <w:t xml:space="preserve">. </w:t>
      </w:r>
      <w:r w:rsidR="006F6D96" w:rsidRPr="007F17D8">
        <w:rPr>
          <w:b/>
          <w:bCs/>
          <w:u w:val="single"/>
        </w:rPr>
        <w:t>V</w:t>
      </w:r>
      <w:r w:rsidR="00AF3CA8" w:rsidRPr="007F17D8">
        <w:rPr>
          <w:b/>
          <w:bCs/>
          <w:u w:val="single"/>
        </w:rPr>
        <w:t>alg av tillitsvalgte</w:t>
      </w:r>
    </w:p>
    <w:p w:rsidR="006F6D96" w:rsidRPr="006F6D96" w:rsidRDefault="006F6D96" w:rsidP="006F6D96">
      <w:pPr>
        <w:ind w:left="-426"/>
        <w:rPr>
          <w:i/>
        </w:rPr>
      </w:pPr>
      <w:r w:rsidRPr="006F6D96">
        <w:rPr>
          <w:i/>
        </w:rPr>
        <w:t>Valgkom</w:t>
      </w:r>
      <w:r w:rsidR="00E8598A">
        <w:rPr>
          <w:i/>
        </w:rPr>
        <w:t>iteen foreslår til årsmøtet 2012</w:t>
      </w:r>
      <w:r w:rsidRPr="006F6D96">
        <w:rPr>
          <w:i/>
        </w:rPr>
        <w:t>:</w:t>
      </w:r>
    </w:p>
    <w:p w:rsidR="006F6D96" w:rsidRPr="006F6D96" w:rsidRDefault="006F6D96" w:rsidP="006F6D96">
      <w:pPr>
        <w:ind w:left="-426"/>
        <w:rPr>
          <w:i/>
        </w:rPr>
      </w:pPr>
      <w:r w:rsidRPr="006F6D96">
        <w:rPr>
          <w:i/>
        </w:rPr>
        <w:t> </w:t>
      </w:r>
    </w:p>
    <w:p w:rsidR="006F6D96" w:rsidRPr="006F6D96" w:rsidRDefault="006F6D96" w:rsidP="006F6D96">
      <w:pPr>
        <w:ind w:left="-426"/>
        <w:rPr>
          <w:i/>
        </w:rPr>
      </w:pPr>
      <w:r w:rsidRPr="006F6D96">
        <w:rPr>
          <w:i/>
        </w:rPr>
        <w:t xml:space="preserve">Styreleder        </w:t>
      </w:r>
      <w:r w:rsidR="00B16E3C">
        <w:rPr>
          <w:i/>
        </w:rPr>
        <w:tab/>
      </w:r>
      <w:r w:rsidR="00E66AFF">
        <w:rPr>
          <w:i/>
        </w:rPr>
        <w:t xml:space="preserve">Andreas </w:t>
      </w:r>
      <w:proofErr w:type="spellStart"/>
      <w:r w:rsidR="00E66AFF">
        <w:rPr>
          <w:i/>
        </w:rPr>
        <w:t>Norem</w:t>
      </w:r>
      <w:proofErr w:type="spellEnd"/>
      <w:r w:rsidR="00E8598A">
        <w:rPr>
          <w:i/>
        </w:rPr>
        <w:tab/>
      </w:r>
      <w:r w:rsidR="00E8598A">
        <w:rPr>
          <w:i/>
        </w:rPr>
        <w:tab/>
      </w:r>
      <w:r w:rsidR="00E66AFF">
        <w:rPr>
          <w:i/>
        </w:rPr>
        <w:t>På valg</w:t>
      </w:r>
    </w:p>
    <w:p w:rsidR="006F6D96" w:rsidRPr="006F6D96" w:rsidRDefault="006F6D96" w:rsidP="006F6D96">
      <w:pPr>
        <w:ind w:left="-426"/>
        <w:rPr>
          <w:i/>
        </w:rPr>
      </w:pPr>
      <w:r w:rsidRPr="006F6D96">
        <w:rPr>
          <w:i/>
        </w:rPr>
        <w:t xml:space="preserve">Styremedlem    </w:t>
      </w:r>
      <w:r w:rsidR="00B16E3C">
        <w:rPr>
          <w:i/>
        </w:rPr>
        <w:tab/>
      </w:r>
      <w:r w:rsidRPr="006F6D96">
        <w:rPr>
          <w:i/>
        </w:rPr>
        <w:t xml:space="preserve">Tom S. Martinsen            </w:t>
      </w:r>
      <w:r w:rsidR="00B16E3C">
        <w:rPr>
          <w:i/>
        </w:rPr>
        <w:tab/>
      </w:r>
      <w:r w:rsidR="00E8598A">
        <w:rPr>
          <w:i/>
        </w:rPr>
        <w:t>Ikke på valg</w:t>
      </w:r>
    </w:p>
    <w:p w:rsidR="006F6D96" w:rsidRPr="006F6D96" w:rsidRDefault="006F6D96" w:rsidP="006F6D96">
      <w:pPr>
        <w:ind w:left="-426"/>
        <w:rPr>
          <w:i/>
        </w:rPr>
      </w:pPr>
      <w:r w:rsidRPr="006F6D96">
        <w:rPr>
          <w:i/>
        </w:rPr>
        <w:t xml:space="preserve">Styremedlem    </w:t>
      </w:r>
      <w:r w:rsidR="00B16E3C">
        <w:rPr>
          <w:i/>
        </w:rPr>
        <w:tab/>
      </w:r>
      <w:r w:rsidRPr="006F6D96">
        <w:rPr>
          <w:i/>
        </w:rPr>
        <w:t xml:space="preserve">Gerd Moe                        </w:t>
      </w:r>
      <w:r w:rsidR="00B16E3C">
        <w:rPr>
          <w:i/>
        </w:rPr>
        <w:tab/>
      </w:r>
      <w:r w:rsidR="00E8598A">
        <w:rPr>
          <w:i/>
        </w:rPr>
        <w:t>Ikke på valg</w:t>
      </w:r>
    </w:p>
    <w:p w:rsidR="006F6D96" w:rsidRPr="006F6D96" w:rsidRDefault="006F6D96" w:rsidP="006F6D96">
      <w:pPr>
        <w:ind w:left="-426"/>
        <w:rPr>
          <w:i/>
        </w:rPr>
      </w:pPr>
      <w:r w:rsidRPr="006F6D96">
        <w:rPr>
          <w:i/>
        </w:rPr>
        <w:t> </w:t>
      </w:r>
    </w:p>
    <w:p w:rsidR="006F6D96" w:rsidRPr="006F6D96" w:rsidRDefault="006F6D96" w:rsidP="006F6D96">
      <w:pPr>
        <w:ind w:left="-426"/>
        <w:rPr>
          <w:i/>
        </w:rPr>
      </w:pPr>
      <w:proofErr w:type="spellStart"/>
      <w:r w:rsidRPr="006F6D96">
        <w:rPr>
          <w:i/>
        </w:rPr>
        <w:t>Varamedlem</w:t>
      </w:r>
      <w:proofErr w:type="spellEnd"/>
      <w:r w:rsidRPr="006F6D96">
        <w:rPr>
          <w:i/>
        </w:rPr>
        <w:t xml:space="preserve">    </w:t>
      </w:r>
      <w:r w:rsidR="00B16E3C">
        <w:rPr>
          <w:i/>
        </w:rPr>
        <w:tab/>
      </w:r>
      <w:r w:rsidR="00E66AFF">
        <w:rPr>
          <w:i/>
        </w:rPr>
        <w:t xml:space="preserve">Jørgen </w:t>
      </w:r>
      <w:proofErr w:type="spellStart"/>
      <w:proofErr w:type="gramStart"/>
      <w:r w:rsidR="00E66AFF">
        <w:rPr>
          <w:i/>
        </w:rPr>
        <w:t>Wærhaug</w:t>
      </w:r>
      <w:proofErr w:type="spellEnd"/>
      <w:r w:rsidR="00E66AFF">
        <w:rPr>
          <w:i/>
        </w:rPr>
        <w:t xml:space="preserve">              </w:t>
      </w:r>
      <w:r w:rsidR="00CC117A">
        <w:rPr>
          <w:i/>
        </w:rPr>
        <w:t xml:space="preserve"> </w:t>
      </w:r>
      <w:r w:rsidR="00E66AFF">
        <w:rPr>
          <w:i/>
        </w:rPr>
        <w:t>På</w:t>
      </w:r>
      <w:proofErr w:type="gramEnd"/>
      <w:r w:rsidR="00E66AFF">
        <w:rPr>
          <w:i/>
        </w:rPr>
        <w:t xml:space="preserve"> valg</w:t>
      </w:r>
    </w:p>
    <w:p w:rsidR="006F6D96" w:rsidRPr="006F6D96" w:rsidRDefault="006F6D96" w:rsidP="00B16E3C">
      <w:pPr>
        <w:ind w:left="-426"/>
        <w:rPr>
          <w:i/>
        </w:rPr>
      </w:pPr>
      <w:proofErr w:type="spellStart"/>
      <w:r w:rsidRPr="006F6D96">
        <w:rPr>
          <w:i/>
        </w:rPr>
        <w:t>Varamedlem</w:t>
      </w:r>
      <w:proofErr w:type="spellEnd"/>
      <w:r w:rsidRPr="006F6D96">
        <w:rPr>
          <w:i/>
        </w:rPr>
        <w:t xml:space="preserve">    </w:t>
      </w:r>
      <w:r w:rsidR="00B16E3C">
        <w:rPr>
          <w:i/>
        </w:rPr>
        <w:tab/>
      </w:r>
      <w:r w:rsidR="00E66AFF">
        <w:rPr>
          <w:i/>
        </w:rPr>
        <w:t xml:space="preserve">John </w:t>
      </w:r>
      <w:proofErr w:type="gramStart"/>
      <w:r w:rsidR="00E66AFF">
        <w:rPr>
          <w:i/>
        </w:rPr>
        <w:t xml:space="preserve">Brenne                     </w:t>
      </w:r>
      <w:r w:rsidR="00CC117A">
        <w:rPr>
          <w:i/>
        </w:rPr>
        <w:t xml:space="preserve"> </w:t>
      </w:r>
      <w:r w:rsidR="00E66AFF">
        <w:rPr>
          <w:i/>
        </w:rPr>
        <w:t>På</w:t>
      </w:r>
      <w:proofErr w:type="gramEnd"/>
      <w:r w:rsidR="00E66AFF">
        <w:rPr>
          <w:i/>
        </w:rPr>
        <w:t xml:space="preserve"> valg</w:t>
      </w:r>
    </w:p>
    <w:p w:rsidR="00B16E3C" w:rsidRDefault="006F6D96" w:rsidP="006F6D96">
      <w:pPr>
        <w:ind w:left="-426"/>
        <w:rPr>
          <w:i/>
        </w:rPr>
      </w:pPr>
      <w:r w:rsidRPr="006F6D96">
        <w:rPr>
          <w:i/>
        </w:rPr>
        <w:t xml:space="preserve"> </w:t>
      </w:r>
    </w:p>
    <w:p w:rsidR="00073BE7" w:rsidRDefault="00B16E3C" w:rsidP="006F6D96">
      <w:pPr>
        <w:ind w:left="-426"/>
        <w:rPr>
          <w:i/>
        </w:rPr>
      </w:pPr>
      <w:r>
        <w:rPr>
          <w:i/>
        </w:rPr>
        <w:t>Valgkomité</w:t>
      </w:r>
      <w:r>
        <w:rPr>
          <w:i/>
        </w:rPr>
        <w:tab/>
        <w:t>To nye medlemmer trengs</w:t>
      </w:r>
      <w:r w:rsidR="00073BE7">
        <w:rPr>
          <w:i/>
        </w:rPr>
        <w:br w:type="page"/>
      </w:r>
    </w:p>
    <w:p w:rsidR="006F6D96" w:rsidRDefault="006F6D96">
      <w:pPr>
        <w:ind w:left="-426"/>
      </w:pPr>
    </w:p>
    <w:p w:rsidR="006F6D96" w:rsidRDefault="006F6D96">
      <w:pPr>
        <w:ind w:left="-426"/>
      </w:pPr>
    </w:p>
    <w:p w:rsidR="006F6D96" w:rsidRPr="006F6D96" w:rsidRDefault="006F6D96">
      <w:pPr>
        <w:ind w:left="-426"/>
        <w:rPr>
          <w:b/>
          <w:u w:val="single"/>
        </w:rPr>
      </w:pPr>
      <w:r w:rsidRPr="006F6D96">
        <w:rPr>
          <w:b/>
          <w:u w:val="single"/>
        </w:rPr>
        <w:t>Vedlegg 1</w:t>
      </w:r>
    </w:p>
    <w:tbl>
      <w:tblPr>
        <w:tblW w:w="8480" w:type="dxa"/>
        <w:tblInd w:w="57" w:type="dxa"/>
        <w:tblCellMar>
          <w:left w:w="70" w:type="dxa"/>
          <w:right w:w="70" w:type="dxa"/>
        </w:tblCellMar>
        <w:tblLook w:val="04A0"/>
      </w:tblPr>
      <w:tblGrid>
        <w:gridCol w:w="3301"/>
        <w:gridCol w:w="696"/>
        <w:gridCol w:w="1274"/>
        <w:gridCol w:w="1196"/>
        <w:gridCol w:w="1274"/>
        <w:gridCol w:w="1196"/>
      </w:tblGrid>
      <w:tr w:rsidR="00E8598A" w:rsidRPr="00E8598A" w:rsidTr="00E8598A">
        <w:trPr>
          <w:trHeight w:val="465"/>
        </w:trPr>
        <w:tc>
          <w:tcPr>
            <w:tcW w:w="6180" w:type="dxa"/>
            <w:gridSpan w:val="4"/>
            <w:tcBorders>
              <w:top w:val="nil"/>
              <w:left w:val="nil"/>
              <w:bottom w:val="nil"/>
              <w:right w:val="nil"/>
            </w:tcBorders>
            <w:shd w:val="clear" w:color="auto" w:fill="auto"/>
            <w:noWrap/>
            <w:vAlign w:val="bottom"/>
            <w:hideMark/>
          </w:tcPr>
          <w:p w:rsidR="00E8598A" w:rsidRPr="00E8598A" w:rsidRDefault="00E8598A" w:rsidP="00E8598A">
            <w:pPr>
              <w:rPr>
                <w:b/>
                <w:bCs/>
                <w:sz w:val="36"/>
                <w:szCs w:val="36"/>
              </w:rPr>
            </w:pPr>
            <w:r w:rsidRPr="00E8598A">
              <w:rPr>
                <w:b/>
                <w:bCs/>
                <w:sz w:val="36"/>
                <w:szCs w:val="36"/>
              </w:rPr>
              <w:t>SAMEIET LANGAARDLØKKEN</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46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36"/>
                <w:szCs w:val="36"/>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rPr>
                <w:sz w:val="36"/>
                <w:szCs w:val="36"/>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2011</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2011</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2010</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2012</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RESULTAT</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NOTE</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REGNSKAP</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BUDSJETT</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REGNSKAP</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r w:rsidRPr="00E8598A">
              <w:rPr>
                <w:b/>
                <w:bCs/>
                <w:sz w:val="20"/>
                <w:szCs w:val="20"/>
              </w:rPr>
              <w:t>BUDSJETT</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INNKREVDE FELLESKOSTNADER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2</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2 838 670</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2 888 424</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2 503 345</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2 942 856</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ANDRE INNTEKTER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3</w:t>
            </w: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115 484</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120 000</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76 010</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132 000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DRIFTSINNTEKTER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2 954 154</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3 008 424</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2 579 355</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3 074 856</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LØNN/PERSONAL/STYRE</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4</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157 983</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160 000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325 234</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160 000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REVISJON</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5</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10 000</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15 000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12 500</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15 000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FORRETNINGSFØRSEL</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93 738</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100 000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97 955</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100 000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TEKN./JURIDISK BISTAND</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6</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74 590</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120 719</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25 000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DRIFT - VEDLIKEHOLD</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7</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945 159</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300 000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527 298</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VAKTMESTERBYRÅ</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194 172</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187 000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140 054</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195 000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KABEL-TV</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144 341</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135 000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132 249</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145 000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FORSIKRING</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160 842</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160 000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140 959</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180 000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KOMMUNALE AVGIFTER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303 945</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302 500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265 295</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310 000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ENERGI/FYRING</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8</w:t>
            </w: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1 208 184</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1 200 000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1 294 678</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1 200 000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ANDRE DRIFTSKOSTNADER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9</w:t>
            </w: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46 102</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30 000</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28 324</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DRIFTSKOSTNADER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3 339 056</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2 589 500</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3 085 265</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2 660 000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DRIFTSRESULTAT</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-384 902</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418 924</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-505 910</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414 856</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RENTEINNTEKTER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8 485</w:t>
            </w:r>
          </w:p>
        </w:tc>
        <w:tc>
          <w:tcPr>
            <w:tcW w:w="1103"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7 000</w:t>
            </w:r>
          </w:p>
        </w:tc>
        <w:tc>
          <w:tcPr>
            <w:tcW w:w="118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20 779</w:t>
            </w:r>
          </w:p>
        </w:tc>
        <w:tc>
          <w:tcPr>
            <w:tcW w:w="11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5 000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RENTEKOSTNADER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111 197</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109 121</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85 631</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113 000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FINANSPOSTER</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-102 712</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-102 121</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-64 852</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-108 000</w:t>
            </w: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03"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8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1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3301"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ÅRETS RESULTAT</w:t>
            </w:r>
          </w:p>
        </w:tc>
        <w:tc>
          <w:tcPr>
            <w:tcW w:w="593"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18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-487 614</w:t>
            </w:r>
          </w:p>
        </w:tc>
        <w:tc>
          <w:tcPr>
            <w:tcW w:w="1103"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316 803</w:t>
            </w:r>
          </w:p>
        </w:tc>
        <w:tc>
          <w:tcPr>
            <w:tcW w:w="118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-570 762</w:t>
            </w:r>
          </w:p>
        </w:tc>
        <w:tc>
          <w:tcPr>
            <w:tcW w:w="11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306 856</w:t>
            </w:r>
          </w:p>
        </w:tc>
      </w:tr>
    </w:tbl>
    <w:p w:rsidR="00F61CC3" w:rsidRDefault="00F61CC3">
      <w:pPr>
        <w:ind w:left="-426"/>
      </w:pPr>
    </w:p>
    <w:p w:rsidR="00073BE7" w:rsidRDefault="00073BE7">
      <w:pPr>
        <w:ind w:left="-426"/>
      </w:pPr>
    </w:p>
    <w:p w:rsidR="00073BE7" w:rsidRDefault="00073BE7">
      <w:r>
        <w:br w:type="page"/>
      </w:r>
    </w:p>
    <w:tbl>
      <w:tblPr>
        <w:tblW w:w="6980" w:type="dxa"/>
        <w:tblInd w:w="57" w:type="dxa"/>
        <w:tblCellMar>
          <w:left w:w="70" w:type="dxa"/>
          <w:right w:w="70" w:type="dxa"/>
        </w:tblCellMar>
        <w:tblLook w:val="04A0"/>
      </w:tblPr>
      <w:tblGrid>
        <w:gridCol w:w="4205"/>
        <w:gridCol w:w="363"/>
        <w:gridCol w:w="1365"/>
        <w:gridCol w:w="146"/>
        <w:gridCol w:w="1020"/>
      </w:tblGrid>
      <w:tr w:rsidR="00E8598A" w:rsidRPr="00E8598A" w:rsidTr="00E8598A">
        <w:trPr>
          <w:trHeight w:val="465"/>
        </w:trPr>
        <w:tc>
          <w:tcPr>
            <w:tcW w:w="5960" w:type="dxa"/>
            <w:gridSpan w:val="4"/>
            <w:tcBorders>
              <w:top w:val="nil"/>
              <w:left w:val="nil"/>
              <w:bottom w:val="nil"/>
              <w:right w:val="nil"/>
            </w:tcBorders>
            <w:shd w:val="clear" w:color="auto" w:fill="auto"/>
            <w:noWrap/>
            <w:vAlign w:val="bottom"/>
            <w:hideMark/>
          </w:tcPr>
          <w:p w:rsidR="00E8598A" w:rsidRPr="00E8598A" w:rsidRDefault="00E8598A" w:rsidP="00E8598A">
            <w:pPr>
              <w:rPr>
                <w:b/>
                <w:bCs/>
                <w:sz w:val="36"/>
                <w:szCs w:val="36"/>
              </w:rPr>
            </w:pPr>
            <w:r w:rsidRPr="00E8598A">
              <w:rPr>
                <w:b/>
                <w:bCs/>
                <w:sz w:val="36"/>
                <w:szCs w:val="36"/>
              </w:rPr>
              <w:lastRenderedPageBreak/>
              <w:t>SAMEIET LANGAARDLØKKEN</w:t>
            </w: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46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36"/>
                <w:szCs w:val="36"/>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b/>
                <w:bCs/>
                <w:sz w:val="36"/>
                <w:szCs w:val="36"/>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BALANSE</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2011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2010</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OMLØPSMIDLER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LEILIGHETER/LOKALER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LANGSIKTIGE FORDRINGER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344 006</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409 247</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ANLEGGSMIDLER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344 007</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409 248</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RESTANSER FELLESUTG.</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59 601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60 131</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KORTSIKTIGE FORDRINGER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190 000</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0</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BANK</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501 001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271 747</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OMLØPSMIDLER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750 602</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331 878</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EIENDELER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1 094 609</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741 126</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EGENKAPITAL OG 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EGENKAPITAL</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10</w:t>
            </w: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-1 954 591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-1 466 977</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EGENKAPITAL</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-1 954 591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-1 466 977</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PANTE- OG GJELDSBREVLÅN</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r w:rsidRPr="00E8598A">
              <w:rPr>
                <w:sz w:val="20"/>
                <w:szCs w:val="20"/>
              </w:rPr>
              <w:t>11</w:t>
            </w: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2 502 870</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1 678 481</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LANGSIKTIG 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2 502 870</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1 678 481</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KORTSIKTIG 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FORSKUDD FELLESUTG.</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117 211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136 081</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LEVERANDØRGJELD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287 712</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302 945</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SKYLDIG OFF</w:t>
            </w:r>
            <w:proofErr w:type="gramStart"/>
            <w:r w:rsidRPr="00E8598A">
              <w:rPr>
                <w:sz w:val="20"/>
                <w:szCs w:val="20"/>
              </w:rPr>
              <w:t>.MYNDIGHETER</w:t>
            </w:r>
            <w:proofErr w:type="gramEnd"/>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3 011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0</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AVSATT STYREHONORAR/AGA</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114 100</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68 460</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PÅLØPT FERIELØNN/AGA</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4 701</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12 983</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r w:rsidRPr="00E8598A">
              <w:rPr>
                <w:sz w:val="20"/>
                <w:szCs w:val="20"/>
              </w:rPr>
              <w:t>PÅLØPNE RENTER</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19 595</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jc w:val="right"/>
              <w:rPr>
                <w:sz w:val="20"/>
                <w:szCs w:val="20"/>
              </w:rPr>
            </w:pPr>
            <w:r w:rsidRPr="00E8598A">
              <w:rPr>
                <w:sz w:val="20"/>
                <w:szCs w:val="20"/>
              </w:rPr>
              <w:t>9 152</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KORTS. 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546 330</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529 622</w:t>
            </w: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346" w:type="dxa"/>
            <w:tcBorders>
              <w:top w:val="nil"/>
              <w:left w:val="nil"/>
              <w:bottom w:val="nil"/>
              <w:right w:val="nil"/>
            </w:tcBorders>
            <w:shd w:val="clear" w:color="auto" w:fill="auto"/>
            <w:noWrap/>
            <w:vAlign w:val="bottom"/>
            <w:hideMark/>
          </w:tcPr>
          <w:p w:rsidR="00E8598A" w:rsidRPr="00E8598A" w:rsidRDefault="00E8598A" w:rsidP="00E8598A">
            <w:pPr>
              <w:jc w:val="center"/>
              <w:rPr>
                <w:sz w:val="20"/>
                <w:szCs w:val="20"/>
              </w:rPr>
            </w:pPr>
          </w:p>
        </w:tc>
        <w:tc>
          <w:tcPr>
            <w:tcW w:w="1365"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r>
      <w:tr w:rsidR="00E8598A" w:rsidRPr="00E8598A" w:rsidTr="00E8598A">
        <w:trPr>
          <w:trHeight w:val="255"/>
        </w:trPr>
        <w:tc>
          <w:tcPr>
            <w:tcW w:w="4205"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r w:rsidRPr="00E8598A">
              <w:rPr>
                <w:b/>
                <w:bCs/>
                <w:sz w:val="20"/>
                <w:szCs w:val="20"/>
              </w:rPr>
              <w:t>SUM EGENKAPITAL/GJELD</w:t>
            </w:r>
          </w:p>
        </w:tc>
        <w:tc>
          <w:tcPr>
            <w:tcW w:w="346" w:type="dxa"/>
            <w:tcBorders>
              <w:top w:val="nil"/>
              <w:left w:val="nil"/>
              <w:bottom w:val="nil"/>
              <w:right w:val="nil"/>
            </w:tcBorders>
            <w:shd w:val="clear" w:color="auto" w:fill="auto"/>
            <w:noWrap/>
            <w:vAlign w:val="bottom"/>
            <w:hideMark/>
          </w:tcPr>
          <w:p w:rsidR="00E8598A" w:rsidRPr="00E8598A" w:rsidRDefault="00E8598A" w:rsidP="00E8598A">
            <w:pPr>
              <w:rPr>
                <w:b/>
                <w:bCs/>
                <w:sz w:val="20"/>
                <w:szCs w:val="20"/>
              </w:rPr>
            </w:pPr>
          </w:p>
        </w:tc>
        <w:tc>
          <w:tcPr>
            <w:tcW w:w="1365"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1 094 609</w:t>
            </w:r>
          </w:p>
        </w:tc>
        <w:tc>
          <w:tcPr>
            <w:tcW w:w="44" w:type="dxa"/>
            <w:tcBorders>
              <w:top w:val="nil"/>
              <w:left w:val="nil"/>
              <w:bottom w:val="nil"/>
              <w:right w:val="nil"/>
            </w:tcBorders>
            <w:shd w:val="clear" w:color="auto" w:fill="auto"/>
            <w:noWrap/>
            <w:vAlign w:val="bottom"/>
            <w:hideMark/>
          </w:tcPr>
          <w:p w:rsidR="00E8598A" w:rsidRPr="00E8598A" w:rsidRDefault="00E8598A" w:rsidP="00E8598A">
            <w:pPr>
              <w:rPr>
                <w:sz w:val="20"/>
                <w:szCs w:val="20"/>
              </w:rPr>
            </w:pPr>
          </w:p>
        </w:tc>
        <w:tc>
          <w:tcPr>
            <w:tcW w:w="1020" w:type="dxa"/>
            <w:tcBorders>
              <w:top w:val="nil"/>
              <w:left w:val="nil"/>
              <w:bottom w:val="single" w:sz="4" w:space="0" w:color="auto"/>
              <w:right w:val="nil"/>
            </w:tcBorders>
            <w:shd w:val="clear" w:color="auto" w:fill="auto"/>
            <w:noWrap/>
            <w:vAlign w:val="bottom"/>
            <w:hideMark/>
          </w:tcPr>
          <w:p w:rsidR="00E8598A" w:rsidRPr="00E8598A" w:rsidRDefault="00E8598A" w:rsidP="00E8598A">
            <w:pPr>
              <w:jc w:val="right"/>
              <w:rPr>
                <w:b/>
                <w:bCs/>
                <w:sz w:val="20"/>
                <w:szCs w:val="20"/>
              </w:rPr>
            </w:pPr>
            <w:r w:rsidRPr="00E8598A">
              <w:rPr>
                <w:b/>
                <w:bCs/>
                <w:sz w:val="20"/>
                <w:szCs w:val="20"/>
              </w:rPr>
              <w:t>741 126</w:t>
            </w:r>
          </w:p>
        </w:tc>
      </w:tr>
    </w:tbl>
    <w:p w:rsidR="00073BE7" w:rsidRDefault="00073BE7">
      <w:pPr>
        <w:ind w:left="-426"/>
      </w:pPr>
    </w:p>
    <w:p w:rsidR="00073BE7" w:rsidRDefault="00073BE7">
      <w:r>
        <w:br w:type="page"/>
      </w:r>
    </w:p>
    <w:p w:rsidR="00073BE7" w:rsidRDefault="0066363B">
      <w:pPr>
        <w:ind w:left="-426"/>
      </w:pPr>
      <w:r w:rsidRPr="0066363B">
        <w:rPr>
          <w:noProof/>
        </w:rPr>
        <w:lastRenderedPageBreak/>
        <w:drawing>
          <wp:inline distT="0" distB="0" distL="0" distR="0">
            <wp:extent cx="4945711" cy="8145682"/>
            <wp:effectExtent l="19050" t="0" r="7289" b="0"/>
            <wp:docPr id="6"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48719" cy="8150636"/>
                    </a:xfrm>
                    <a:prstGeom prst="rect">
                      <a:avLst/>
                    </a:prstGeom>
                    <a:noFill/>
                    <a:ln w="9525">
                      <a:noFill/>
                      <a:miter lim="800000"/>
                      <a:headEnd/>
                      <a:tailEnd/>
                    </a:ln>
                  </pic:spPr>
                </pic:pic>
              </a:graphicData>
            </a:graphic>
          </wp:inline>
        </w:drawing>
      </w:r>
    </w:p>
    <w:p w:rsidR="0066363B" w:rsidRDefault="0066363B">
      <w:r>
        <w:br w:type="page"/>
      </w:r>
    </w:p>
    <w:p w:rsidR="0066363B" w:rsidRDefault="0066363B">
      <w:pPr>
        <w:ind w:left="-426"/>
      </w:pPr>
      <w:r w:rsidRPr="0066363B">
        <w:rPr>
          <w:noProof/>
        </w:rPr>
        <w:lastRenderedPageBreak/>
        <w:drawing>
          <wp:inline distT="0" distB="0" distL="0" distR="0">
            <wp:extent cx="5677535" cy="5351145"/>
            <wp:effectExtent l="19050" t="0" r="0" b="0"/>
            <wp:docPr id="7"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677535" cy="5351145"/>
                    </a:xfrm>
                    <a:prstGeom prst="rect">
                      <a:avLst/>
                    </a:prstGeom>
                    <a:noFill/>
                    <a:ln w="9525">
                      <a:noFill/>
                      <a:miter lim="800000"/>
                      <a:headEnd/>
                      <a:tailEnd/>
                    </a:ln>
                  </pic:spPr>
                </pic:pic>
              </a:graphicData>
            </a:graphic>
          </wp:inline>
        </w:drawing>
      </w:r>
    </w:p>
    <w:p w:rsidR="00563F8A" w:rsidRDefault="00563F8A">
      <w:pPr>
        <w:ind w:left="-426"/>
      </w:pPr>
    </w:p>
    <w:p w:rsidR="00E66AFF" w:rsidRPr="00E66AFF" w:rsidRDefault="00E66AFF">
      <w:pPr>
        <w:rPr>
          <w:sz w:val="20"/>
          <w:szCs w:val="20"/>
        </w:rPr>
      </w:pPr>
      <w:r w:rsidRPr="00E66AFF">
        <w:rPr>
          <w:sz w:val="20"/>
          <w:szCs w:val="20"/>
        </w:rPr>
        <w:t xml:space="preserve">Tilleggsbemerkning til regnskapet: </w:t>
      </w:r>
    </w:p>
    <w:p w:rsidR="00563F8A" w:rsidRDefault="00E66AFF">
      <w:r w:rsidRPr="00E66AFF">
        <w:rPr>
          <w:sz w:val="20"/>
          <w:szCs w:val="20"/>
        </w:rPr>
        <w:t>Lekkasjen i kjeller under vaktmesterleilighet, kostnad på ca kr 270 000, er belastet regnskapet 2011 og 2012 og Styret er i dialog med forsikringsselskapet for å få tilbakebetalt ca kr 190 000</w:t>
      </w:r>
    </w:p>
    <w:sectPr w:rsidR="00563F8A" w:rsidSect="000534DC">
      <w:headerReference w:type="default" r:id="rId11"/>
      <w:pgSz w:w="11907" w:h="16840"/>
      <w:pgMar w:top="1702" w:right="851" w:bottom="1418" w:left="1701" w:header="731"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8A" w:rsidRDefault="00563F8A">
      <w:r>
        <w:separator/>
      </w:r>
    </w:p>
  </w:endnote>
  <w:endnote w:type="continuationSeparator" w:id="0">
    <w:p w:rsidR="00563F8A" w:rsidRDefault="00563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etterGothic BM">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8A" w:rsidRDefault="00563F8A">
      <w:r>
        <w:separator/>
      </w:r>
    </w:p>
  </w:footnote>
  <w:footnote w:type="continuationSeparator" w:id="0">
    <w:p w:rsidR="00563F8A" w:rsidRDefault="00563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F8A" w:rsidRDefault="00563F8A">
    <w:pPr>
      <w:tabs>
        <w:tab w:val="center" w:pos="4253"/>
        <w:tab w:val="right" w:pos="9214"/>
      </w:tabs>
      <w:rPr>
        <w:sz w:val="22"/>
        <w:szCs w:val="22"/>
      </w:rPr>
    </w:pPr>
    <w:r>
      <w:rPr>
        <w:sz w:val="22"/>
        <w:szCs w:val="22"/>
      </w:rPr>
      <w:tab/>
    </w:r>
    <w:r w:rsidR="00CE1C1E">
      <w:rPr>
        <w:sz w:val="22"/>
        <w:szCs w:val="22"/>
      </w:rPr>
      <w:fldChar w:fldCharType="begin"/>
    </w:r>
    <w:r>
      <w:rPr>
        <w:sz w:val="22"/>
        <w:szCs w:val="22"/>
      </w:rPr>
      <w:instrText xml:space="preserve"> PAGE </w:instrText>
    </w:r>
    <w:r w:rsidR="00CE1C1E">
      <w:rPr>
        <w:sz w:val="22"/>
        <w:szCs w:val="22"/>
      </w:rPr>
      <w:fldChar w:fldCharType="separate"/>
    </w:r>
    <w:r w:rsidR="00170224">
      <w:rPr>
        <w:noProof/>
        <w:sz w:val="22"/>
        <w:szCs w:val="22"/>
      </w:rPr>
      <w:t>8</w:t>
    </w:r>
    <w:r w:rsidR="00CE1C1E">
      <w:rPr>
        <w:sz w:val="22"/>
        <w:szCs w:val="22"/>
      </w:rPr>
      <w:fldChar w:fldCharType="end"/>
    </w:r>
    <w:r>
      <w:rPr>
        <w:sz w:val="22"/>
        <w:szCs w:val="22"/>
      </w:rPr>
      <w:tab/>
    </w:r>
    <w:bookmarkStart w:id="2" w:name="navntopp"/>
    <w:r>
      <w:rPr>
        <w:color w:val="000000"/>
        <w:sz w:val="20"/>
        <w:szCs w:val="20"/>
      </w:rPr>
      <w:t xml:space="preserve">Sameiet </w:t>
    </w:r>
    <w:proofErr w:type="spellStart"/>
    <w:proofErr w:type="gramStart"/>
    <w:r>
      <w:rPr>
        <w:color w:val="000000"/>
        <w:sz w:val="20"/>
        <w:szCs w:val="20"/>
      </w:rPr>
      <w:t>Langaardløkken</w:t>
    </w:r>
    <w:proofErr w:type="spellEnd"/>
    <w:r>
      <w:rPr>
        <w:color w:val="FF0000"/>
        <w:sz w:val="22"/>
        <w:szCs w:val="22"/>
      </w:rPr>
      <w:t xml:space="preserve">  </w:t>
    </w:r>
    <w:bookmarkEnd w:id="2"/>
    <w:r w:rsidR="00CE1C1E">
      <w:rPr>
        <w:rStyle w:val="Sidetall"/>
        <w:sz w:val="22"/>
        <w:szCs w:val="22"/>
      </w:rPr>
      <w:fldChar w:fldCharType="begin"/>
    </w:r>
    <w:proofErr w:type="gramEnd"/>
    <w:r>
      <w:rPr>
        <w:rStyle w:val="Sidetall"/>
        <w:sz w:val="22"/>
        <w:szCs w:val="22"/>
      </w:rPr>
      <w:instrText xml:space="preserve"> KEYWORDS </w:instrText>
    </w:r>
    <w:r w:rsidR="00CE1C1E">
      <w:rPr>
        <w:rStyle w:val="Sidetall"/>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Overskrift1"/>
      <w:lvlText w:val="%1."/>
      <w:legacy w:legacy="1" w:legacySpace="0" w:legacyIndent="284"/>
      <w:lvlJc w:val="left"/>
      <w:pPr>
        <w:ind w:hanging="284"/>
      </w:pPr>
    </w:lvl>
    <w:lvl w:ilvl="1">
      <w:start w:val="1"/>
      <w:numFmt w:val="none"/>
      <w:pStyle w:val="Overskrift2"/>
      <w:suff w:val="nothing"/>
      <w:lvlText w:val=""/>
      <w:lvlJc w:val="left"/>
      <w:pPr>
        <w:ind w:left="709" w:hanging="708"/>
      </w:pPr>
    </w:lvl>
    <w:lvl w:ilvl="2">
      <w:start w:val="1"/>
      <w:numFmt w:val="decimal"/>
      <w:pStyle w:val="Overskrift3"/>
      <w:lvlText w:val="%3."/>
      <w:legacy w:legacy="1" w:legacySpace="0" w:legacyIndent="708"/>
      <w:lvlJc w:val="left"/>
      <w:pPr>
        <w:ind w:left="1700" w:hanging="708"/>
      </w:pPr>
    </w:lvl>
    <w:lvl w:ilvl="3">
      <w:start w:val="1"/>
      <w:numFmt w:val="lowerLetter"/>
      <w:pStyle w:val="Overskrift4"/>
      <w:lvlText w:val="%4)"/>
      <w:legacy w:legacy="1" w:legacySpace="0" w:legacyIndent="708"/>
      <w:lvlJc w:val="left"/>
      <w:pPr>
        <w:ind w:left="2408" w:hanging="708"/>
      </w:pPr>
    </w:lvl>
    <w:lvl w:ilvl="4">
      <w:start w:val="1"/>
      <w:numFmt w:val="decimal"/>
      <w:pStyle w:val="Overskrift5"/>
      <w:lvlText w:val="(%5)"/>
      <w:legacy w:legacy="1" w:legacySpace="0" w:legacyIndent="708"/>
      <w:lvlJc w:val="left"/>
      <w:pPr>
        <w:ind w:left="3116" w:hanging="708"/>
      </w:pPr>
    </w:lvl>
    <w:lvl w:ilvl="5">
      <w:start w:val="1"/>
      <w:numFmt w:val="lowerLetter"/>
      <w:pStyle w:val="Overskrift6"/>
      <w:lvlText w:val="(%6)"/>
      <w:legacy w:legacy="1" w:legacySpace="0" w:legacyIndent="708"/>
      <w:lvlJc w:val="left"/>
      <w:pPr>
        <w:ind w:left="3824" w:hanging="708"/>
      </w:pPr>
    </w:lvl>
    <w:lvl w:ilvl="6">
      <w:start w:val="1"/>
      <w:numFmt w:val="lowerRoman"/>
      <w:pStyle w:val="Overskrift7"/>
      <w:lvlText w:val="(%7)"/>
      <w:legacy w:legacy="1" w:legacySpace="0" w:legacyIndent="708"/>
      <w:lvlJc w:val="left"/>
      <w:pPr>
        <w:ind w:left="4532" w:hanging="708"/>
      </w:pPr>
    </w:lvl>
    <w:lvl w:ilvl="7">
      <w:start w:val="1"/>
      <w:numFmt w:val="lowerLetter"/>
      <w:pStyle w:val="Overskrift8"/>
      <w:lvlText w:val="(%8)"/>
      <w:legacy w:legacy="1" w:legacySpace="0" w:legacyIndent="708"/>
      <w:lvlJc w:val="left"/>
      <w:pPr>
        <w:ind w:left="5240" w:hanging="708"/>
      </w:pPr>
    </w:lvl>
    <w:lvl w:ilvl="8">
      <w:start w:val="1"/>
      <w:numFmt w:val="lowerRoman"/>
      <w:pStyle w:val="Overskrift9"/>
      <w:lvlText w:val="(%9)"/>
      <w:legacy w:legacy="1" w:legacySpace="0" w:legacyIndent="708"/>
      <w:lvlJc w:val="left"/>
      <w:pPr>
        <w:ind w:left="5948" w:hanging="708"/>
      </w:pPr>
    </w:lvl>
  </w:abstractNum>
  <w:abstractNum w:abstractNumId="1">
    <w:nsid w:val="05BE0B45"/>
    <w:multiLevelType w:val="hybridMultilevel"/>
    <w:tmpl w:val="70BAEFFC"/>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B75AA4"/>
    <w:multiLevelType w:val="hybridMultilevel"/>
    <w:tmpl w:val="FA52B91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31DA5"/>
    <w:multiLevelType w:val="hybridMultilevel"/>
    <w:tmpl w:val="21CE368E"/>
    <w:lvl w:ilvl="0" w:tplc="04140011">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nsid w:val="1C866E7D"/>
    <w:multiLevelType w:val="hybridMultilevel"/>
    <w:tmpl w:val="F85EF306"/>
    <w:lvl w:ilvl="0" w:tplc="04140017">
      <w:start w:val="1"/>
      <w:numFmt w:val="lowerLetter"/>
      <w:lvlText w:val="%1)"/>
      <w:lvlJc w:val="left"/>
      <w:pPr>
        <w:tabs>
          <w:tab w:val="num" w:pos="1145"/>
        </w:tabs>
        <w:ind w:left="1145" w:hanging="360"/>
      </w:pPr>
    </w:lvl>
    <w:lvl w:ilvl="1" w:tplc="04140019">
      <w:start w:val="1"/>
      <w:numFmt w:val="lowerLetter"/>
      <w:lvlText w:val="%2."/>
      <w:lvlJc w:val="left"/>
      <w:pPr>
        <w:tabs>
          <w:tab w:val="num" w:pos="1865"/>
        </w:tabs>
        <w:ind w:left="1865" w:hanging="360"/>
      </w:pPr>
    </w:lvl>
    <w:lvl w:ilvl="2" w:tplc="0414001B">
      <w:start w:val="1"/>
      <w:numFmt w:val="lowerRoman"/>
      <w:lvlText w:val="%3."/>
      <w:lvlJc w:val="right"/>
      <w:pPr>
        <w:tabs>
          <w:tab w:val="num" w:pos="2585"/>
        </w:tabs>
        <w:ind w:left="2585" w:hanging="180"/>
      </w:pPr>
    </w:lvl>
    <w:lvl w:ilvl="3" w:tplc="0414000F">
      <w:start w:val="1"/>
      <w:numFmt w:val="decimal"/>
      <w:lvlText w:val="%4."/>
      <w:lvlJc w:val="left"/>
      <w:pPr>
        <w:tabs>
          <w:tab w:val="num" w:pos="3305"/>
        </w:tabs>
        <w:ind w:left="3305" w:hanging="360"/>
      </w:pPr>
    </w:lvl>
    <w:lvl w:ilvl="4" w:tplc="04140019">
      <w:start w:val="1"/>
      <w:numFmt w:val="lowerLetter"/>
      <w:lvlText w:val="%5."/>
      <w:lvlJc w:val="left"/>
      <w:pPr>
        <w:tabs>
          <w:tab w:val="num" w:pos="4025"/>
        </w:tabs>
        <w:ind w:left="4025" w:hanging="360"/>
      </w:pPr>
    </w:lvl>
    <w:lvl w:ilvl="5" w:tplc="0414001B">
      <w:start w:val="1"/>
      <w:numFmt w:val="lowerRoman"/>
      <w:lvlText w:val="%6."/>
      <w:lvlJc w:val="right"/>
      <w:pPr>
        <w:tabs>
          <w:tab w:val="num" w:pos="4745"/>
        </w:tabs>
        <w:ind w:left="4745" w:hanging="180"/>
      </w:pPr>
    </w:lvl>
    <w:lvl w:ilvl="6" w:tplc="0414000F">
      <w:start w:val="1"/>
      <w:numFmt w:val="decimal"/>
      <w:lvlText w:val="%7."/>
      <w:lvlJc w:val="left"/>
      <w:pPr>
        <w:tabs>
          <w:tab w:val="num" w:pos="5465"/>
        </w:tabs>
        <w:ind w:left="5465" w:hanging="360"/>
      </w:pPr>
    </w:lvl>
    <w:lvl w:ilvl="7" w:tplc="04140019">
      <w:start w:val="1"/>
      <w:numFmt w:val="lowerLetter"/>
      <w:lvlText w:val="%8."/>
      <w:lvlJc w:val="left"/>
      <w:pPr>
        <w:tabs>
          <w:tab w:val="num" w:pos="6185"/>
        </w:tabs>
        <w:ind w:left="6185" w:hanging="360"/>
      </w:pPr>
    </w:lvl>
    <w:lvl w:ilvl="8" w:tplc="0414001B">
      <w:start w:val="1"/>
      <w:numFmt w:val="lowerRoman"/>
      <w:lvlText w:val="%9."/>
      <w:lvlJc w:val="right"/>
      <w:pPr>
        <w:tabs>
          <w:tab w:val="num" w:pos="6905"/>
        </w:tabs>
        <w:ind w:left="6905" w:hanging="180"/>
      </w:pPr>
    </w:lvl>
  </w:abstractNum>
  <w:abstractNum w:abstractNumId="5">
    <w:nsid w:val="33DE7EAB"/>
    <w:multiLevelType w:val="hybridMultilevel"/>
    <w:tmpl w:val="43986F60"/>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7521E3"/>
    <w:multiLevelType w:val="hybridMultilevel"/>
    <w:tmpl w:val="732E37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7E31F7"/>
    <w:multiLevelType w:val="singleLevel"/>
    <w:tmpl w:val="2CC4AFFA"/>
    <w:lvl w:ilvl="0">
      <w:start w:val="1"/>
      <w:numFmt w:val="upperLetter"/>
      <w:lvlText w:val="%1)"/>
      <w:legacy w:legacy="1" w:legacySpace="0" w:legacyIndent="283"/>
      <w:lvlJc w:val="left"/>
      <w:pPr>
        <w:ind w:left="709" w:hanging="283"/>
      </w:pPr>
    </w:lvl>
  </w:abstractNum>
  <w:abstractNum w:abstractNumId="8">
    <w:nsid w:val="3DA06E3F"/>
    <w:multiLevelType w:val="hybridMultilevel"/>
    <w:tmpl w:val="E048EE1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27C61D4"/>
    <w:multiLevelType w:val="hybridMultilevel"/>
    <w:tmpl w:val="91060D06"/>
    <w:lvl w:ilvl="0" w:tplc="AE50A4E0">
      <w:start w:val="1"/>
      <w:numFmt w:val="upperLetter"/>
      <w:lvlText w:val="%1)"/>
      <w:legacy w:legacy="1" w:legacySpace="0" w:legacyIndent="283"/>
      <w:lvlJc w:val="left"/>
      <w:pPr>
        <w:ind w:left="709" w:hanging="283"/>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0">
    <w:nsid w:val="4B6352E3"/>
    <w:multiLevelType w:val="hybridMultilevel"/>
    <w:tmpl w:val="3230B8C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A70C4"/>
    <w:multiLevelType w:val="hybridMultilevel"/>
    <w:tmpl w:val="F3ACC242"/>
    <w:lvl w:ilvl="0" w:tplc="660428BA">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540C07F6"/>
    <w:multiLevelType w:val="singleLevel"/>
    <w:tmpl w:val="A4F49694"/>
    <w:lvl w:ilvl="0">
      <w:start w:val="1"/>
      <w:numFmt w:val="bullet"/>
      <w:lvlText w:val=""/>
      <w:lvlJc w:val="left"/>
      <w:pPr>
        <w:tabs>
          <w:tab w:val="num" w:pos="360"/>
        </w:tabs>
        <w:ind w:left="360" w:hanging="360"/>
      </w:pPr>
      <w:rPr>
        <w:rFonts w:ascii="Symbol" w:hAnsi="Symbol" w:cs="Times New Roman" w:hint="default"/>
      </w:rPr>
    </w:lvl>
  </w:abstractNum>
  <w:abstractNum w:abstractNumId="13">
    <w:nsid w:val="58AA3D77"/>
    <w:multiLevelType w:val="singleLevel"/>
    <w:tmpl w:val="443C17A6"/>
    <w:lvl w:ilvl="0">
      <w:numFmt w:val="bullet"/>
      <w:lvlText w:val="-"/>
      <w:lvlJc w:val="left"/>
      <w:pPr>
        <w:tabs>
          <w:tab w:val="num" w:pos="2376"/>
        </w:tabs>
        <w:ind w:left="2376" w:hanging="360"/>
      </w:pPr>
      <w:rPr>
        <w:rFonts w:hint="default"/>
      </w:rPr>
    </w:lvl>
  </w:abstractNum>
  <w:abstractNum w:abstractNumId="14">
    <w:nsid w:val="629775A8"/>
    <w:multiLevelType w:val="singleLevel"/>
    <w:tmpl w:val="DC66C584"/>
    <w:lvl w:ilvl="0">
      <w:start w:val="1"/>
      <w:numFmt w:val="upperLetter"/>
      <w:lvlText w:val="%1)"/>
      <w:legacy w:legacy="1" w:legacySpace="0" w:legacyIndent="283"/>
      <w:lvlJc w:val="left"/>
      <w:pPr>
        <w:ind w:left="709" w:hanging="283"/>
      </w:pPr>
    </w:lvl>
  </w:abstractNum>
  <w:abstractNum w:abstractNumId="15">
    <w:nsid w:val="66CB3EA1"/>
    <w:multiLevelType w:val="hybridMultilevel"/>
    <w:tmpl w:val="CC62809A"/>
    <w:lvl w:ilvl="0" w:tplc="23D4F7E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0216C2"/>
    <w:multiLevelType w:val="singleLevel"/>
    <w:tmpl w:val="AE50A4E0"/>
    <w:lvl w:ilvl="0">
      <w:start w:val="1"/>
      <w:numFmt w:val="upperLetter"/>
      <w:lvlText w:val="%1)"/>
      <w:legacy w:legacy="1" w:legacySpace="0" w:legacyIndent="283"/>
      <w:lvlJc w:val="left"/>
      <w:pPr>
        <w:ind w:left="709" w:hanging="283"/>
      </w:pPr>
    </w:lvl>
  </w:abstractNum>
  <w:abstractNum w:abstractNumId="17">
    <w:nsid w:val="719072EF"/>
    <w:multiLevelType w:val="hybridMultilevel"/>
    <w:tmpl w:val="2FBEFAD6"/>
    <w:lvl w:ilvl="0" w:tplc="AE50A4E0">
      <w:start w:val="1"/>
      <w:numFmt w:val="upperLetter"/>
      <w:lvlText w:val="%1)"/>
      <w:legacy w:legacy="1" w:legacySpace="0" w:legacyIndent="283"/>
      <w:lvlJc w:val="left"/>
      <w:pPr>
        <w:ind w:left="709" w:hanging="283"/>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8">
    <w:nsid w:val="7C0D48A3"/>
    <w:multiLevelType w:val="hybridMultilevel"/>
    <w:tmpl w:val="91AE296A"/>
    <w:lvl w:ilvl="0" w:tplc="36C6C096">
      <w:start w:val="1"/>
      <w:numFmt w:val="upperLetter"/>
      <w:lvlText w:val="%1)"/>
      <w:legacy w:legacy="1" w:legacySpace="0" w:legacyIndent="283"/>
      <w:lvlJc w:val="left"/>
      <w:pPr>
        <w:ind w:left="709" w:hanging="283"/>
      </w:pPr>
      <w:rPr>
        <w:rFonts w:ascii="Arial" w:eastAsia="Times New Roman" w:hAnsi="Arial" w:cs="Arial"/>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19">
    <w:nsid w:val="7D8A7B25"/>
    <w:multiLevelType w:val="hybridMultilevel"/>
    <w:tmpl w:val="FCB2C4BE"/>
    <w:lvl w:ilvl="0" w:tplc="5AD0363C">
      <w:start w:val="1"/>
      <w:numFmt w:val="lowerLetter"/>
      <w:lvlText w:val="%1)"/>
      <w:lvlJc w:val="left"/>
      <w:pPr>
        <w:ind w:left="-66" w:hanging="360"/>
      </w:pPr>
      <w:rPr>
        <w:rFonts w:hint="default"/>
      </w:rPr>
    </w:lvl>
    <w:lvl w:ilvl="1" w:tplc="04140019" w:tentative="1">
      <w:start w:val="1"/>
      <w:numFmt w:val="lowerLetter"/>
      <w:lvlText w:val="%2."/>
      <w:lvlJc w:val="left"/>
      <w:pPr>
        <w:ind w:left="654" w:hanging="360"/>
      </w:pPr>
    </w:lvl>
    <w:lvl w:ilvl="2" w:tplc="0414001B" w:tentative="1">
      <w:start w:val="1"/>
      <w:numFmt w:val="lowerRoman"/>
      <w:lvlText w:val="%3."/>
      <w:lvlJc w:val="right"/>
      <w:pPr>
        <w:ind w:left="1374" w:hanging="180"/>
      </w:pPr>
    </w:lvl>
    <w:lvl w:ilvl="3" w:tplc="0414000F" w:tentative="1">
      <w:start w:val="1"/>
      <w:numFmt w:val="decimal"/>
      <w:lvlText w:val="%4."/>
      <w:lvlJc w:val="left"/>
      <w:pPr>
        <w:ind w:left="2094" w:hanging="360"/>
      </w:pPr>
    </w:lvl>
    <w:lvl w:ilvl="4" w:tplc="04140019" w:tentative="1">
      <w:start w:val="1"/>
      <w:numFmt w:val="lowerLetter"/>
      <w:lvlText w:val="%5."/>
      <w:lvlJc w:val="left"/>
      <w:pPr>
        <w:ind w:left="2814" w:hanging="360"/>
      </w:pPr>
    </w:lvl>
    <w:lvl w:ilvl="5" w:tplc="0414001B" w:tentative="1">
      <w:start w:val="1"/>
      <w:numFmt w:val="lowerRoman"/>
      <w:lvlText w:val="%6."/>
      <w:lvlJc w:val="right"/>
      <w:pPr>
        <w:ind w:left="3534" w:hanging="180"/>
      </w:pPr>
    </w:lvl>
    <w:lvl w:ilvl="6" w:tplc="0414000F" w:tentative="1">
      <w:start w:val="1"/>
      <w:numFmt w:val="decimal"/>
      <w:lvlText w:val="%7."/>
      <w:lvlJc w:val="left"/>
      <w:pPr>
        <w:ind w:left="4254" w:hanging="360"/>
      </w:pPr>
    </w:lvl>
    <w:lvl w:ilvl="7" w:tplc="04140019" w:tentative="1">
      <w:start w:val="1"/>
      <w:numFmt w:val="lowerLetter"/>
      <w:lvlText w:val="%8."/>
      <w:lvlJc w:val="left"/>
      <w:pPr>
        <w:ind w:left="4974" w:hanging="360"/>
      </w:pPr>
    </w:lvl>
    <w:lvl w:ilvl="8" w:tplc="0414001B" w:tentative="1">
      <w:start w:val="1"/>
      <w:numFmt w:val="lowerRoman"/>
      <w:lvlText w:val="%9."/>
      <w:lvlJc w:val="right"/>
      <w:pPr>
        <w:ind w:left="5694" w:hanging="180"/>
      </w:pPr>
    </w:lvl>
  </w:abstractNum>
  <w:num w:numId="1">
    <w:abstractNumId w:val="0"/>
  </w:num>
  <w:num w:numId="2">
    <w:abstractNumId w:val="16"/>
  </w:num>
  <w:num w:numId="3">
    <w:abstractNumId w:val="16"/>
    <w:lvlOverride w:ilvl="0">
      <w:lvl w:ilvl="0">
        <w:start w:val="1"/>
        <w:numFmt w:val="upperLetter"/>
        <w:lvlText w:val="%1)"/>
        <w:legacy w:legacy="1" w:legacySpace="0" w:legacyIndent="283"/>
        <w:lvlJc w:val="left"/>
        <w:pPr>
          <w:ind w:left="709" w:hanging="283"/>
        </w:pPr>
      </w:lvl>
    </w:lvlOverride>
  </w:num>
  <w:num w:numId="4">
    <w:abstractNumId w:val="16"/>
    <w:lvlOverride w:ilvl="0">
      <w:lvl w:ilvl="0">
        <w:start w:val="1"/>
        <w:numFmt w:val="upperLetter"/>
        <w:lvlText w:val="%1)"/>
        <w:legacy w:legacy="1" w:legacySpace="0" w:legacyIndent="283"/>
        <w:lvlJc w:val="left"/>
        <w:pPr>
          <w:ind w:left="709" w:hanging="283"/>
        </w:pPr>
      </w:lvl>
    </w:lvlOverride>
  </w:num>
  <w:num w:numId="5">
    <w:abstractNumId w:val="14"/>
  </w:num>
  <w:num w:numId="6">
    <w:abstractNumId w:val="14"/>
    <w:lvlOverride w:ilvl="0">
      <w:lvl w:ilvl="0">
        <w:start w:val="1"/>
        <w:numFmt w:val="upperLetter"/>
        <w:lvlText w:val="%1)"/>
        <w:legacy w:legacy="1" w:legacySpace="0" w:legacyIndent="283"/>
        <w:lvlJc w:val="left"/>
        <w:pPr>
          <w:ind w:left="709" w:hanging="283"/>
        </w:pPr>
      </w:lvl>
    </w:lvlOverride>
  </w:num>
  <w:num w:numId="7">
    <w:abstractNumId w:val="14"/>
    <w:lvlOverride w:ilvl="0">
      <w:lvl w:ilvl="0">
        <w:start w:val="1"/>
        <w:numFmt w:val="upperLetter"/>
        <w:lvlText w:val="%1)"/>
        <w:legacy w:legacy="1" w:legacySpace="0" w:legacyIndent="283"/>
        <w:lvlJc w:val="left"/>
        <w:pPr>
          <w:ind w:left="709" w:hanging="283"/>
        </w:pPr>
      </w:lvl>
    </w:lvlOverride>
  </w:num>
  <w:num w:numId="8">
    <w:abstractNumId w:val="14"/>
    <w:lvlOverride w:ilvl="0">
      <w:lvl w:ilvl="0">
        <w:start w:val="1"/>
        <w:numFmt w:val="upperLetter"/>
        <w:lvlText w:val="%1)"/>
        <w:legacy w:legacy="1" w:legacySpace="0" w:legacyIndent="283"/>
        <w:lvlJc w:val="left"/>
        <w:pPr>
          <w:ind w:left="709" w:hanging="283"/>
        </w:pPr>
      </w:lvl>
    </w:lvlOverride>
  </w:num>
  <w:num w:numId="9">
    <w:abstractNumId w:val="14"/>
    <w:lvlOverride w:ilvl="0">
      <w:lvl w:ilvl="0">
        <w:start w:val="1"/>
        <w:numFmt w:val="upperLetter"/>
        <w:lvlText w:val="%1)"/>
        <w:legacy w:legacy="1" w:legacySpace="0" w:legacyIndent="283"/>
        <w:lvlJc w:val="left"/>
        <w:pPr>
          <w:ind w:left="709" w:hanging="283"/>
        </w:pPr>
      </w:lvl>
    </w:lvlOverride>
  </w:num>
  <w:num w:numId="10">
    <w:abstractNumId w:val="0"/>
  </w:num>
  <w:num w:numId="11">
    <w:abstractNumId w:val="7"/>
    <w:lvlOverride w:ilvl="0">
      <w:lvl w:ilvl="0">
        <w:start w:val="1"/>
        <w:numFmt w:val="upperLetter"/>
        <w:lvlText w:val="%1)"/>
        <w:legacy w:legacy="1" w:legacySpace="0" w:legacyIndent="283"/>
        <w:lvlJc w:val="left"/>
        <w:pPr>
          <w:ind w:left="709" w:hanging="283"/>
        </w:pPr>
      </w:lvl>
    </w:lvlOverride>
  </w:num>
  <w:num w:numId="12">
    <w:abstractNumId w:val="0"/>
  </w:num>
  <w:num w:numId="13">
    <w:abstractNumId w:val="13"/>
  </w:num>
  <w:num w:numId="14">
    <w:abstractNumId w:val="12"/>
  </w:num>
  <w:num w:numId="15">
    <w:abstractNumId w:val="0"/>
  </w:num>
  <w:num w:numId="16">
    <w:abstractNumId w:val="0"/>
  </w:num>
  <w:num w:numId="17">
    <w:abstractNumId w:val="0"/>
  </w:num>
  <w:num w:numId="18">
    <w:abstractNumId w:val="0"/>
  </w:num>
  <w:num w:numId="19">
    <w:abstractNumId w:val="0"/>
  </w:num>
  <w:num w:numId="20">
    <w:abstractNumId w:val="7"/>
  </w:num>
  <w:num w:numId="21">
    <w:abstractNumId w:val="4"/>
  </w:num>
  <w:num w:numId="22">
    <w:abstractNumId w:val="17"/>
  </w:num>
  <w:num w:numId="23">
    <w:abstractNumId w:val="9"/>
  </w:num>
  <w:num w:numId="24">
    <w:abstractNumId w:val="1"/>
  </w:num>
  <w:num w:numId="25">
    <w:abstractNumId w:val="6"/>
  </w:num>
  <w:num w:numId="26">
    <w:abstractNumId w:val="5"/>
  </w:num>
  <w:num w:numId="27">
    <w:abstractNumId w:val="2"/>
  </w:num>
  <w:num w:numId="28">
    <w:abstractNumId w:val="10"/>
  </w:num>
  <w:num w:numId="29">
    <w:abstractNumId w:val="15"/>
  </w:num>
  <w:num w:numId="30">
    <w:abstractNumId w:val="18"/>
  </w:num>
  <w:num w:numId="31">
    <w:abstractNumId w:val="11"/>
  </w:num>
  <w:num w:numId="32">
    <w:abstractNumId w:val="3"/>
  </w:num>
  <w:num w:numId="33">
    <w:abstractNumId w:val="19"/>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9268F8"/>
    <w:rsid w:val="000534DC"/>
    <w:rsid w:val="00055421"/>
    <w:rsid w:val="00073BE7"/>
    <w:rsid w:val="000A63A8"/>
    <w:rsid w:val="00132B65"/>
    <w:rsid w:val="00137305"/>
    <w:rsid w:val="001522B6"/>
    <w:rsid w:val="00156E4B"/>
    <w:rsid w:val="00170224"/>
    <w:rsid w:val="001D1562"/>
    <w:rsid w:val="001E550C"/>
    <w:rsid w:val="00212525"/>
    <w:rsid w:val="002152BA"/>
    <w:rsid w:val="0022494B"/>
    <w:rsid w:val="00226702"/>
    <w:rsid w:val="00240B4D"/>
    <w:rsid w:val="002B21A1"/>
    <w:rsid w:val="002B7458"/>
    <w:rsid w:val="002C1DD2"/>
    <w:rsid w:val="002D1802"/>
    <w:rsid w:val="003032E4"/>
    <w:rsid w:val="00304156"/>
    <w:rsid w:val="00391C12"/>
    <w:rsid w:val="00395F14"/>
    <w:rsid w:val="003B6DA0"/>
    <w:rsid w:val="003C5ED3"/>
    <w:rsid w:val="003D5368"/>
    <w:rsid w:val="003F3358"/>
    <w:rsid w:val="003F74D4"/>
    <w:rsid w:val="00426532"/>
    <w:rsid w:val="0045518B"/>
    <w:rsid w:val="00467A3F"/>
    <w:rsid w:val="004D7715"/>
    <w:rsid w:val="004E3544"/>
    <w:rsid w:val="004F34FE"/>
    <w:rsid w:val="004F63AC"/>
    <w:rsid w:val="0050753E"/>
    <w:rsid w:val="00563105"/>
    <w:rsid w:val="00563F8A"/>
    <w:rsid w:val="0057003D"/>
    <w:rsid w:val="00571716"/>
    <w:rsid w:val="005B4AF2"/>
    <w:rsid w:val="005C6E82"/>
    <w:rsid w:val="005D4274"/>
    <w:rsid w:val="005D66FD"/>
    <w:rsid w:val="006062A2"/>
    <w:rsid w:val="00640F9B"/>
    <w:rsid w:val="00647946"/>
    <w:rsid w:val="0066363B"/>
    <w:rsid w:val="006D163B"/>
    <w:rsid w:val="006D471C"/>
    <w:rsid w:val="006F6D96"/>
    <w:rsid w:val="00762D14"/>
    <w:rsid w:val="00775341"/>
    <w:rsid w:val="007936D3"/>
    <w:rsid w:val="00793E59"/>
    <w:rsid w:val="007B1CB1"/>
    <w:rsid w:val="007C6EC5"/>
    <w:rsid w:val="007D5105"/>
    <w:rsid w:val="007F17D8"/>
    <w:rsid w:val="00841246"/>
    <w:rsid w:val="008617F9"/>
    <w:rsid w:val="00867A8B"/>
    <w:rsid w:val="008D1185"/>
    <w:rsid w:val="008E63BF"/>
    <w:rsid w:val="008F56D4"/>
    <w:rsid w:val="00904F33"/>
    <w:rsid w:val="00924EBD"/>
    <w:rsid w:val="009268F8"/>
    <w:rsid w:val="009676B0"/>
    <w:rsid w:val="009C1DD4"/>
    <w:rsid w:val="009F3DB3"/>
    <w:rsid w:val="00A00776"/>
    <w:rsid w:val="00A06A11"/>
    <w:rsid w:val="00A232F9"/>
    <w:rsid w:val="00A40F50"/>
    <w:rsid w:val="00A57F3A"/>
    <w:rsid w:val="00A753BE"/>
    <w:rsid w:val="00A82098"/>
    <w:rsid w:val="00A8486F"/>
    <w:rsid w:val="00AD4136"/>
    <w:rsid w:val="00AF3CA8"/>
    <w:rsid w:val="00B16E3C"/>
    <w:rsid w:val="00B47791"/>
    <w:rsid w:val="00B50E59"/>
    <w:rsid w:val="00B81E9D"/>
    <w:rsid w:val="00C01C3A"/>
    <w:rsid w:val="00C17A44"/>
    <w:rsid w:val="00C3288E"/>
    <w:rsid w:val="00C52121"/>
    <w:rsid w:val="00C71BAE"/>
    <w:rsid w:val="00CA41EB"/>
    <w:rsid w:val="00CC0836"/>
    <w:rsid w:val="00CC117A"/>
    <w:rsid w:val="00CE1C1E"/>
    <w:rsid w:val="00CE42E6"/>
    <w:rsid w:val="00D11141"/>
    <w:rsid w:val="00D1721B"/>
    <w:rsid w:val="00D178B8"/>
    <w:rsid w:val="00D8502A"/>
    <w:rsid w:val="00DA3017"/>
    <w:rsid w:val="00DD3DF0"/>
    <w:rsid w:val="00DF32C3"/>
    <w:rsid w:val="00DF7EDC"/>
    <w:rsid w:val="00E050D1"/>
    <w:rsid w:val="00E077A3"/>
    <w:rsid w:val="00E66AFF"/>
    <w:rsid w:val="00E802FC"/>
    <w:rsid w:val="00E82555"/>
    <w:rsid w:val="00E8598A"/>
    <w:rsid w:val="00E85B2D"/>
    <w:rsid w:val="00E91E71"/>
    <w:rsid w:val="00EF4E1C"/>
    <w:rsid w:val="00F25323"/>
    <w:rsid w:val="00F32C44"/>
    <w:rsid w:val="00F61CC3"/>
    <w:rsid w:val="00FA230C"/>
    <w:rsid w:val="00FB2C94"/>
    <w:rsid w:val="00FB553A"/>
    <w:rsid w:val="00FC5B8C"/>
    <w:rsid w:val="00FF103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46"/>
    <w:rPr>
      <w:rFonts w:ascii="Arial" w:hAnsi="Arial" w:cs="Arial"/>
      <w:sz w:val="24"/>
      <w:szCs w:val="24"/>
    </w:rPr>
  </w:style>
  <w:style w:type="paragraph" w:styleId="Overskrift1">
    <w:name w:val="heading 1"/>
    <w:aliases w:val="Års1"/>
    <w:basedOn w:val="Normal"/>
    <w:next w:val="Normal"/>
    <w:qFormat/>
    <w:rsid w:val="00841246"/>
    <w:pPr>
      <w:keepNext/>
      <w:numPr>
        <w:numId w:val="12"/>
      </w:numPr>
      <w:spacing w:before="320" w:after="60"/>
      <w:outlineLvl w:val="0"/>
    </w:pPr>
    <w:rPr>
      <w:b/>
      <w:bCs/>
      <w:caps/>
      <w:kern w:val="28"/>
      <w:sz w:val="26"/>
      <w:szCs w:val="26"/>
    </w:rPr>
  </w:style>
  <w:style w:type="paragraph" w:styleId="Overskrift2">
    <w:name w:val="heading 2"/>
    <w:aliases w:val="Års2"/>
    <w:basedOn w:val="Normal"/>
    <w:next w:val="Normal"/>
    <w:qFormat/>
    <w:rsid w:val="00841246"/>
    <w:pPr>
      <w:keepNext/>
      <w:numPr>
        <w:ilvl w:val="1"/>
        <w:numId w:val="12"/>
      </w:numPr>
      <w:spacing w:before="120" w:after="60"/>
      <w:ind w:right="-709"/>
      <w:outlineLvl w:val="1"/>
    </w:pPr>
    <w:rPr>
      <w:b/>
      <w:bCs/>
      <w:caps/>
      <w:color w:val="FF0000"/>
    </w:rPr>
  </w:style>
  <w:style w:type="paragraph" w:styleId="Overskrift3">
    <w:name w:val="heading 3"/>
    <w:basedOn w:val="Normal"/>
    <w:next w:val="Normal"/>
    <w:qFormat/>
    <w:rsid w:val="00841246"/>
    <w:pPr>
      <w:keepNext/>
      <w:numPr>
        <w:ilvl w:val="2"/>
        <w:numId w:val="12"/>
      </w:numPr>
      <w:spacing w:before="240" w:after="60"/>
      <w:outlineLvl w:val="2"/>
    </w:pPr>
    <w:rPr>
      <w:b/>
      <w:bCs/>
    </w:rPr>
  </w:style>
  <w:style w:type="paragraph" w:styleId="Overskrift4">
    <w:name w:val="heading 4"/>
    <w:basedOn w:val="Normal"/>
    <w:next w:val="Normal"/>
    <w:qFormat/>
    <w:rsid w:val="00841246"/>
    <w:pPr>
      <w:keepNext/>
      <w:numPr>
        <w:ilvl w:val="3"/>
        <w:numId w:val="12"/>
      </w:numPr>
      <w:spacing w:before="240" w:after="60"/>
      <w:outlineLvl w:val="3"/>
    </w:pPr>
    <w:rPr>
      <w:b/>
      <w:bCs/>
      <w:i/>
      <w:iCs/>
    </w:rPr>
  </w:style>
  <w:style w:type="paragraph" w:styleId="Overskrift5">
    <w:name w:val="heading 5"/>
    <w:basedOn w:val="Normal"/>
    <w:next w:val="Normal"/>
    <w:qFormat/>
    <w:rsid w:val="00841246"/>
    <w:pPr>
      <w:numPr>
        <w:ilvl w:val="4"/>
        <w:numId w:val="12"/>
      </w:numPr>
      <w:spacing w:before="240" w:after="60"/>
      <w:outlineLvl w:val="4"/>
    </w:pPr>
    <w:rPr>
      <w:sz w:val="22"/>
      <w:szCs w:val="22"/>
    </w:rPr>
  </w:style>
  <w:style w:type="paragraph" w:styleId="Overskrift6">
    <w:name w:val="heading 6"/>
    <w:basedOn w:val="Normal"/>
    <w:next w:val="Normal"/>
    <w:qFormat/>
    <w:rsid w:val="00841246"/>
    <w:pPr>
      <w:numPr>
        <w:ilvl w:val="5"/>
        <w:numId w:val="12"/>
      </w:numPr>
      <w:spacing w:before="240" w:after="60"/>
      <w:outlineLvl w:val="5"/>
    </w:pPr>
    <w:rPr>
      <w:i/>
      <w:iCs/>
      <w:sz w:val="22"/>
      <w:szCs w:val="22"/>
    </w:rPr>
  </w:style>
  <w:style w:type="paragraph" w:styleId="Overskrift7">
    <w:name w:val="heading 7"/>
    <w:basedOn w:val="Normal"/>
    <w:next w:val="Normal"/>
    <w:qFormat/>
    <w:rsid w:val="00841246"/>
    <w:pPr>
      <w:numPr>
        <w:ilvl w:val="6"/>
        <w:numId w:val="12"/>
      </w:numPr>
      <w:spacing w:before="240" w:after="60"/>
      <w:outlineLvl w:val="6"/>
    </w:pPr>
    <w:rPr>
      <w:sz w:val="20"/>
      <w:szCs w:val="20"/>
    </w:rPr>
  </w:style>
  <w:style w:type="paragraph" w:styleId="Overskrift8">
    <w:name w:val="heading 8"/>
    <w:basedOn w:val="Normal"/>
    <w:next w:val="Normal"/>
    <w:qFormat/>
    <w:rsid w:val="00841246"/>
    <w:pPr>
      <w:numPr>
        <w:ilvl w:val="7"/>
        <w:numId w:val="12"/>
      </w:numPr>
      <w:spacing w:before="240" w:after="60"/>
      <w:outlineLvl w:val="7"/>
    </w:pPr>
    <w:rPr>
      <w:i/>
      <w:iCs/>
      <w:sz w:val="20"/>
      <w:szCs w:val="20"/>
    </w:rPr>
  </w:style>
  <w:style w:type="paragraph" w:styleId="Overskrift9">
    <w:name w:val="heading 9"/>
    <w:basedOn w:val="Normal"/>
    <w:next w:val="Normal"/>
    <w:qFormat/>
    <w:rsid w:val="00841246"/>
    <w:pPr>
      <w:numPr>
        <w:ilvl w:val="8"/>
        <w:numId w:val="12"/>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semiHidden/>
    <w:rsid w:val="00841246"/>
    <w:rPr>
      <w:sz w:val="16"/>
      <w:szCs w:val="16"/>
    </w:rPr>
  </w:style>
  <w:style w:type="character" w:styleId="Sidetall">
    <w:name w:val="page number"/>
    <w:basedOn w:val="Standardskriftforavsnitt"/>
    <w:semiHidden/>
    <w:rsid w:val="00841246"/>
  </w:style>
  <w:style w:type="paragraph" w:styleId="Topptekst">
    <w:name w:val="header"/>
    <w:basedOn w:val="Normal"/>
    <w:semiHidden/>
    <w:rsid w:val="00841246"/>
    <w:pPr>
      <w:tabs>
        <w:tab w:val="center" w:pos="4536"/>
        <w:tab w:val="right" w:pos="9072"/>
      </w:tabs>
    </w:pPr>
  </w:style>
  <w:style w:type="paragraph" w:styleId="Merknadstekst">
    <w:name w:val="annotation text"/>
    <w:basedOn w:val="Normal"/>
    <w:semiHidden/>
    <w:rsid w:val="00841246"/>
  </w:style>
  <w:style w:type="paragraph" w:styleId="Bunntekst">
    <w:name w:val="footer"/>
    <w:basedOn w:val="Normal"/>
    <w:semiHidden/>
    <w:rsid w:val="00841246"/>
    <w:pPr>
      <w:tabs>
        <w:tab w:val="center" w:pos="4536"/>
        <w:tab w:val="right" w:pos="9072"/>
      </w:tabs>
    </w:pPr>
  </w:style>
  <w:style w:type="paragraph" w:customStyle="1" w:styleId="Regn99">
    <w:name w:val="Regn99"/>
    <w:basedOn w:val="Normal"/>
    <w:rsid w:val="00841246"/>
    <w:pPr>
      <w:spacing w:line="216" w:lineRule="auto"/>
    </w:pPr>
    <w:rPr>
      <w:rFonts w:ascii="LetterGothic BM" w:hAnsi="LetterGothic BM" w:cs="Times New Roman"/>
    </w:rPr>
  </w:style>
  <w:style w:type="paragraph" w:styleId="Dokumentkart">
    <w:name w:val="Document Map"/>
    <w:basedOn w:val="Normal"/>
    <w:semiHidden/>
    <w:rsid w:val="00841246"/>
    <w:pPr>
      <w:shd w:val="clear" w:color="auto" w:fill="000080"/>
    </w:pPr>
    <w:rPr>
      <w:rFonts w:ascii="Tahoma" w:hAnsi="Tahoma" w:cs="Tahoma"/>
    </w:rPr>
  </w:style>
  <w:style w:type="paragraph" w:styleId="Brdtekst">
    <w:name w:val="Body Text"/>
    <w:basedOn w:val="Normal"/>
    <w:semiHidden/>
    <w:rsid w:val="00841246"/>
    <w:rPr>
      <w:i/>
      <w:iCs/>
      <w:u w:val="single"/>
    </w:rPr>
  </w:style>
  <w:style w:type="paragraph" w:styleId="Brdtekstinnrykk">
    <w:name w:val="Body Text Indent"/>
    <w:basedOn w:val="Normal"/>
    <w:semiHidden/>
    <w:rsid w:val="00841246"/>
    <w:pPr>
      <w:ind w:left="510"/>
    </w:pPr>
    <w:rPr>
      <w:sz w:val="20"/>
      <w:szCs w:val="20"/>
    </w:rPr>
  </w:style>
  <w:style w:type="paragraph" w:styleId="Brdtekst3">
    <w:name w:val="Body Text 3"/>
    <w:basedOn w:val="Normal"/>
    <w:semiHidden/>
    <w:rsid w:val="00841246"/>
    <w:rPr>
      <w:i/>
      <w:iCs/>
      <w:vanish/>
      <w:color w:val="008000"/>
      <w:u w:val="single"/>
    </w:rPr>
  </w:style>
  <w:style w:type="character" w:styleId="Hyperkobling">
    <w:name w:val="Hyperlink"/>
    <w:basedOn w:val="Standardskriftforavsnitt"/>
    <w:semiHidden/>
    <w:rsid w:val="00841246"/>
    <w:rPr>
      <w:color w:val="0000FF"/>
      <w:u w:val="single"/>
    </w:rPr>
  </w:style>
  <w:style w:type="character" w:styleId="Fulgthyperkobling">
    <w:name w:val="FollowedHyperlink"/>
    <w:basedOn w:val="Standardskriftforavsnitt"/>
    <w:semiHidden/>
    <w:rsid w:val="00841246"/>
    <w:rPr>
      <w:color w:val="800080"/>
      <w:u w:val="single"/>
    </w:rPr>
  </w:style>
  <w:style w:type="paragraph" w:customStyle="1" w:styleId="MinorHead">
    <w:name w:val="Minor Head"/>
    <w:basedOn w:val="Normal"/>
    <w:rsid w:val="00841246"/>
    <w:rPr>
      <w:b/>
      <w:bCs/>
    </w:rPr>
  </w:style>
  <w:style w:type="paragraph" w:styleId="Brdtekstinnrykk2">
    <w:name w:val="Body Text Indent 2"/>
    <w:basedOn w:val="Normal"/>
    <w:semiHidden/>
    <w:rsid w:val="00841246"/>
    <w:pPr>
      <w:autoSpaceDE w:val="0"/>
      <w:autoSpaceDN w:val="0"/>
      <w:adjustRightInd w:val="0"/>
      <w:ind w:left="-426"/>
    </w:pPr>
  </w:style>
  <w:style w:type="paragraph" w:styleId="Brdtekstinnrykk3">
    <w:name w:val="Body Text Indent 3"/>
    <w:basedOn w:val="Normal"/>
    <w:semiHidden/>
    <w:rsid w:val="00841246"/>
    <w:pPr>
      <w:widowControl w:val="0"/>
      <w:autoSpaceDE w:val="0"/>
      <w:autoSpaceDN w:val="0"/>
      <w:adjustRightInd w:val="0"/>
      <w:ind w:left="-426"/>
    </w:pPr>
    <w:rPr>
      <w:color w:val="000000"/>
    </w:rPr>
  </w:style>
  <w:style w:type="paragraph" w:styleId="Listeavsnitt">
    <w:name w:val="List Paragraph"/>
    <w:basedOn w:val="Normal"/>
    <w:uiPriority w:val="34"/>
    <w:qFormat/>
    <w:rsid w:val="00924EBD"/>
    <w:pPr>
      <w:ind w:left="720"/>
      <w:contextualSpacing/>
    </w:pPr>
  </w:style>
  <w:style w:type="paragraph" w:styleId="Bobletekst">
    <w:name w:val="Balloon Text"/>
    <w:basedOn w:val="Normal"/>
    <w:link w:val="BobletekstTegn"/>
    <w:uiPriority w:val="99"/>
    <w:semiHidden/>
    <w:unhideWhenUsed/>
    <w:rsid w:val="00073BE7"/>
    <w:rPr>
      <w:rFonts w:ascii="Tahoma" w:hAnsi="Tahoma" w:cs="Tahoma"/>
      <w:sz w:val="16"/>
      <w:szCs w:val="16"/>
    </w:rPr>
  </w:style>
  <w:style w:type="character" w:customStyle="1" w:styleId="BobletekstTegn">
    <w:name w:val="Bobletekst Tegn"/>
    <w:basedOn w:val="Standardskriftforavsnitt"/>
    <w:link w:val="Bobletekst"/>
    <w:uiPriority w:val="99"/>
    <w:semiHidden/>
    <w:rsid w:val="00073BE7"/>
    <w:rPr>
      <w:rFonts w:ascii="Tahoma" w:hAnsi="Tahoma" w:cs="Tahoma"/>
      <w:sz w:val="16"/>
      <w:szCs w:val="16"/>
    </w:rPr>
  </w:style>
  <w:style w:type="table" w:styleId="Tabellrutenett">
    <w:name w:val="Table Grid"/>
    <w:basedOn w:val="Vanligtabell"/>
    <w:uiPriority w:val="59"/>
    <w:rsid w:val="00D111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0072301">
      <w:bodyDiv w:val="1"/>
      <w:marLeft w:val="0"/>
      <w:marRight w:val="0"/>
      <w:marTop w:val="0"/>
      <w:marBottom w:val="0"/>
      <w:divBdr>
        <w:top w:val="none" w:sz="0" w:space="0" w:color="auto"/>
        <w:left w:val="none" w:sz="0" w:space="0" w:color="auto"/>
        <w:bottom w:val="none" w:sz="0" w:space="0" w:color="auto"/>
        <w:right w:val="none" w:sz="0" w:space="0" w:color="auto"/>
      </w:divBdr>
      <w:divsChild>
        <w:div w:id="631134772">
          <w:marLeft w:val="0"/>
          <w:marRight w:val="0"/>
          <w:marTop w:val="0"/>
          <w:marBottom w:val="0"/>
          <w:divBdr>
            <w:top w:val="none" w:sz="0" w:space="0" w:color="auto"/>
            <w:left w:val="none" w:sz="0" w:space="0" w:color="auto"/>
            <w:bottom w:val="none" w:sz="0" w:space="0" w:color="auto"/>
            <w:right w:val="none" w:sz="0" w:space="0" w:color="auto"/>
          </w:divBdr>
          <w:divsChild>
            <w:div w:id="1740639160">
              <w:marLeft w:val="0"/>
              <w:marRight w:val="0"/>
              <w:marTop w:val="0"/>
              <w:marBottom w:val="0"/>
              <w:divBdr>
                <w:top w:val="none" w:sz="0" w:space="0" w:color="auto"/>
                <w:left w:val="none" w:sz="0" w:space="0" w:color="auto"/>
                <w:bottom w:val="none" w:sz="0" w:space="0" w:color="auto"/>
                <w:right w:val="none" w:sz="0" w:space="0" w:color="auto"/>
              </w:divBdr>
              <w:divsChild>
                <w:div w:id="975526791">
                  <w:marLeft w:val="0"/>
                  <w:marRight w:val="0"/>
                  <w:marTop w:val="0"/>
                  <w:marBottom w:val="0"/>
                  <w:divBdr>
                    <w:top w:val="none" w:sz="0" w:space="0" w:color="auto"/>
                    <w:left w:val="none" w:sz="0" w:space="0" w:color="auto"/>
                    <w:bottom w:val="none" w:sz="0" w:space="0" w:color="auto"/>
                    <w:right w:val="none" w:sz="0" w:space="0" w:color="auto"/>
                  </w:divBdr>
                  <w:divsChild>
                    <w:div w:id="547575489">
                      <w:marLeft w:val="0"/>
                      <w:marRight w:val="0"/>
                      <w:marTop w:val="0"/>
                      <w:marBottom w:val="0"/>
                      <w:divBdr>
                        <w:top w:val="none" w:sz="0" w:space="0" w:color="auto"/>
                        <w:left w:val="none" w:sz="0" w:space="0" w:color="auto"/>
                        <w:bottom w:val="none" w:sz="0" w:space="0" w:color="auto"/>
                        <w:right w:val="none" w:sz="0" w:space="0" w:color="auto"/>
                      </w:divBdr>
                      <w:divsChild>
                        <w:div w:id="1071581776">
                          <w:marLeft w:val="0"/>
                          <w:marRight w:val="0"/>
                          <w:marTop w:val="0"/>
                          <w:marBottom w:val="0"/>
                          <w:divBdr>
                            <w:top w:val="none" w:sz="0" w:space="0" w:color="auto"/>
                            <w:left w:val="none" w:sz="0" w:space="0" w:color="auto"/>
                            <w:bottom w:val="none" w:sz="0" w:space="0" w:color="auto"/>
                            <w:right w:val="none" w:sz="0" w:space="0" w:color="auto"/>
                          </w:divBdr>
                          <w:divsChild>
                            <w:div w:id="1266233155">
                              <w:marLeft w:val="0"/>
                              <w:marRight w:val="0"/>
                              <w:marTop w:val="0"/>
                              <w:marBottom w:val="0"/>
                              <w:divBdr>
                                <w:top w:val="none" w:sz="0" w:space="0" w:color="auto"/>
                                <w:left w:val="none" w:sz="0" w:space="0" w:color="auto"/>
                                <w:bottom w:val="none" w:sz="0" w:space="0" w:color="auto"/>
                                <w:right w:val="none" w:sz="0" w:space="0" w:color="auto"/>
                              </w:divBdr>
                              <w:divsChild>
                                <w:div w:id="845899952">
                                  <w:marLeft w:val="0"/>
                                  <w:marRight w:val="0"/>
                                  <w:marTop w:val="0"/>
                                  <w:marBottom w:val="0"/>
                                  <w:divBdr>
                                    <w:top w:val="none" w:sz="0" w:space="0" w:color="auto"/>
                                    <w:left w:val="none" w:sz="0" w:space="0" w:color="auto"/>
                                    <w:bottom w:val="none" w:sz="0" w:space="0" w:color="auto"/>
                                    <w:right w:val="none" w:sz="0" w:space="0" w:color="auto"/>
                                  </w:divBdr>
                                  <w:divsChild>
                                    <w:div w:id="1414356196">
                                      <w:marLeft w:val="0"/>
                                      <w:marRight w:val="0"/>
                                      <w:marTop w:val="0"/>
                                      <w:marBottom w:val="0"/>
                                      <w:divBdr>
                                        <w:top w:val="none" w:sz="0" w:space="0" w:color="auto"/>
                                        <w:left w:val="none" w:sz="0" w:space="0" w:color="auto"/>
                                        <w:bottom w:val="none" w:sz="0" w:space="0" w:color="auto"/>
                                        <w:right w:val="none" w:sz="0" w:space="0" w:color="auto"/>
                                      </w:divBdr>
                                      <w:divsChild>
                                        <w:div w:id="1928464160">
                                          <w:marLeft w:val="0"/>
                                          <w:marRight w:val="0"/>
                                          <w:marTop w:val="0"/>
                                          <w:marBottom w:val="0"/>
                                          <w:divBdr>
                                            <w:top w:val="none" w:sz="0" w:space="0" w:color="auto"/>
                                            <w:left w:val="none" w:sz="0" w:space="0" w:color="auto"/>
                                            <w:bottom w:val="none" w:sz="0" w:space="0" w:color="auto"/>
                                            <w:right w:val="none" w:sz="0" w:space="0" w:color="auto"/>
                                          </w:divBdr>
                                          <w:divsChild>
                                            <w:div w:id="1347289151">
                                              <w:marLeft w:val="0"/>
                                              <w:marRight w:val="0"/>
                                              <w:marTop w:val="0"/>
                                              <w:marBottom w:val="0"/>
                                              <w:divBdr>
                                                <w:top w:val="none" w:sz="0" w:space="0" w:color="auto"/>
                                                <w:left w:val="none" w:sz="0" w:space="0" w:color="auto"/>
                                                <w:bottom w:val="none" w:sz="0" w:space="0" w:color="auto"/>
                                                <w:right w:val="none" w:sz="0" w:space="0" w:color="auto"/>
                                              </w:divBdr>
                                              <w:divsChild>
                                                <w:div w:id="310984467">
                                                  <w:marLeft w:val="0"/>
                                                  <w:marRight w:val="0"/>
                                                  <w:marTop w:val="0"/>
                                                  <w:marBottom w:val="0"/>
                                                  <w:divBdr>
                                                    <w:top w:val="none" w:sz="0" w:space="0" w:color="auto"/>
                                                    <w:left w:val="none" w:sz="0" w:space="0" w:color="auto"/>
                                                    <w:bottom w:val="none" w:sz="0" w:space="0" w:color="auto"/>
                                                    <w:right w:val="none" w:sz="0" w:space="0" w:color="auto"/>
                                                  </w:divBdr>
                                                  <w:divsChild>
                                                    <w:div w:id="529152608">
                                                      <w:marLeft w:val="0"/>
                                                      <w:marRight w:val="90"/>
                                                      <w:marTop w:val="0"/>
                                                      <w:marBottom w:val="0"/>
                                                      <w:divBdr>
                                                        <w:top w:val="none" w:sz="0" w:space="0" w:color="auto"/>
                                                        <w:left w:val="none" w:sz="0" w:space="0" w:color="auto"/>
                                                        <w:bottom w:val="none" w:sz="0" w:space="0" w:color="auto"/>
                                                        <w:right w:val="none" w:sz="0" w:space="0" w:color="auto"/>
                                                      </w:divBdr>
                                                      <w:divsChild>
                                                        <w:div w:id="1934971437">
                                                          <w:marLeft w:val="0"/>
                                                          <w:marRight w:val="0"/>
                                                          <w:marTop w:val="0"/>
                                                          <w:marBottom w:val="0"/>
                                                          <w:divBdr>
                                                            <w:top w:val="none" w:sz="0" w:space="0" w:color="auto"/>
                                                            <w:left w:val="none" w:sz="0" w:space="0" w:color="auto"/>
                                                            <w:bottom w:val="none" w:sz="0" w:space="0" w:color="auto"/>
                                                            <w:right w:val="none" w:sz="0" w:space="0" w:color="auto"/>
                                                          </w:divBdr>
                                                          <w:divsChild>
                                                            <w:div w:id="661662796">
                                                              <w:marLeft w:val="0"/>
                                                              <w:marRight w:val="0"/>
                                                              <w:marTop w:val="0"/>
                                                              <w:marBottom w:val="0"/>
                                                              <w:divBdr>
                                                                <w:top w:val="none" w:sz="0" w:space="0" w:color="auto"/>
                                                                <w:left w:val="none" w:sz="0" w:space="0" w:color="auto"/>
                                                                <w:bottom w:val="none" w:sz="0" w:space="0" w:color="auto"/>
                                                                <w:right w:val="none" w:sz="0" w:space="0" w:color="auto"/>
                                                              </w:divBdr>
                                                              <w:divsChild>
                                                                <w:div w:id="1409384044">
                                                                  <w:marLeft w:val="0"/>
                                                                  <w:marRight w:val="0"/>
                                                                  <w:marTop w:val="0"/>
                                                                  <w:marBottom w:val="0"/>
                                                                  <w:divBdr>
                                                                    <w:top w:val="none" w:sz="0" w:space="0" w:color="auto"/>
                                                                    <w:left w:val="none" w:sz="0" w:space="0" w:color="auto"/>
                                                                    <w:bottom w:val="none" w:sz="0" w:space="0" w:color="auto"/>
                                                                    <w:right w:val="none" w:sz="0" w:space="0" w:color="auto"/>
                                                                  </w:divBdr>
                                                                  <w:divsChild>
                                                                    <w:div w:id="362831881">
                                                                      <w:marLeft w:val="0"/>
                                                                      <w:marRight w:val="0"/>
                                                                      <w:marTop w:val="0"/>
                                                                      <w:marBottom w:val="105"/>
                                                                      <w:divBdr>
                                                                        <w:top w:val="single" w:sz="6" w:space="0" w:color="EDEDED"/>
                                                                        <w:left w:val="single" w:sz="6" w:space="0" w:color="EDEDED"/>
                                                                        <w:bottom w:val="single" w:sz="6" w:space="0" w:color="EDEDED"/>
                                                                        <w:right w:val="single" w:sz="6" w:space="0" w:color="EDEDED"/>
                                                                      </w:divBdr>
                                                                      <w:divsChild>
                                                                        <w:div w:id="98306883">
                                                                          <w:marLeft w:val="0"/>
                                                                          <w:marRight w:val="0"/>
                                                                          <w:marTop w:val="0"/>
                                                                          <w:marBottom w:val="0"/>
                                                                          <w:divBdr>
                                                                            <w:top w:val="none" w:sz="0" w:space="0" w:color="auto"/>
                                                                            <w:left w:val="none" w:sz="0" w:space="0" w:color="auto"/>
                                                                            <w:bottom w:val="none" w:sz="0" w:space="0" w:color="auto"/>
                                                                            <w:right w:val="none" w:sz="0" w:space="0" w:color="auto"/>
                                                                          </w:divBdr>
                                                                          <w:divsChild>
                                                                            <w:div w:id="969092092">
                                                                              <w:marLeft w:val="0"/>
                                                                              <w:marRight w:val="0"/>
                                                                              <w:marTop w:val="0"/>
                                                                              <w:marBottom w:val="0"/>
                                                                              <w:divBdr>
                                                                                <w:top w:val="none" w:sz="0" w:space="0" w:color="auto"/>
                                                                                <w:left w:val="none" w:sz="0" w:space="0" w:color="auto"/>
                                                                                <w:bottom w:val="none" w:sz="0" w:space="0" w:color="auto"/>
                                                                                <w:right w:val="none" w:sz="0" w:space="0" w:color="auto"/>
                                                                              </w:divBdr>
                                                                              <w:divsChild>
                                                                                <w:div w:id="368142585">
                                                                                  <w:marLeft w:val="0"/>
                                                                                  <w:marRight w:val="0"/>
                                                                                  <w:marTop w:val="0"/>
                                                                                  <w:marBottom w:val="0"/>
                                                                                  <w:divBdr>
                                                                                    <w:top w:val="none" w:sz="0" w:space="0" w:color="auto"/>
                                                                                    <w:left w:val="none" w:sz="0" w:space="0" w:color="auto"/>
                                                                                    <w:bottom w:val="none" w:sz="0" w:space="0" w:color="auto"/>
                                                                                    <w:right w:val="none" w:sz="0" w:space="0" w:color="auto"/>
                                                                                  </w:divBdr>
                                                                                  <w:divsChild>
                                                                                    <w:div w:id="1400786756">
                                                                                      <w:marLeft w:val="180"/>
                                                                                      <w:marRight w:val="180"/>
                                                                                      <w:marTop w:val="0"/>
                                                                                      <w:marBottom w:val="0"/>
                                                                                      <w:divBdr>
                                                                                        <w:top w:val="none" w:sz="0" w:space="0" w:color="auto"/>
                                                                                        <w:left w:val="none" w:sz="0" w:space="0" w:color="auto"/>
                                                                                        <w:bottom w:val="none" w:sz="0" w:space="0" w:color="auto"/>
                                                                                        <w:right w:val="none" w:sz="0" w:space="0" w:color="auto"/>
                                                                                      </w:divBdr>
                                                                                      <w:divsChild>
                                                                                        <w:div w:id="1277710480">
                                                                                          <w:marLeft w:val="0"/>
                                                                                          <w:marRight w:val="0"/>
                                                                                          <w:marTop w:val="0"/>
                                                                                          <w:marBottom w:val="0"/>
                                                                                          <w:divBdr>
                                                                                            <w:top w:val="none" w:sz="0" w:space="0" w:color="auto"/>
                                                                                            <w:left w:val="none" w:sz="0" w:space="0" w:color="auto"/>
                                                                                            <w:bottom w:val="none" w:sz="0" w:space="0" w:color="auto"/>
                                                                                            <w:right w:val="none" w:sz="0" w:space="0" w:color="auto"/>
                                                                                          </w:divBdr>
                                                                                          <w:divsChild>
                                                                                            <w:div w:id="1953122019">
                                                                                              <w:marLeft w:val="0"/>
                                                                                              <w:marRight w:val="0"/>
                                                                                              <w:marTop w:val="0"/>
                                                                                              <w:marBottom w:val="0"/>
                                                                                              <w:divBdr>
                                                                                                <w:top w:val="none" w:sz="0" w:space="0" w:color="auto"/>
                                                                                                <w:left w:val="none" w:sz="0" w:space="0" w:color="auto"/>
                                                                                                <w:bottom w:val="none" w:sz="0" w:space="0" w:color="auto"/>
                                                                                                <w:right w:val="none" w:sz="0" w:space="0" w:color="auto"/>
                                                                                              </w:divBdr>
                                                                                            </w:div>
                                                                                            <w:div w:id="199170856">
                                                                                              <w:marLeft w:val="0"/>
                                                                                              <w:marRight w:val="0"/>
                                                                                              <w:marTop w:val="0"/>
                                                                                              <w:marBottom w:val="0"/>
                                                                                              <w:divBdr>
                                                                                                <w:top w:val="none" w:sz="0" w:space="0" w:color="auto"/>
                                                                                                <w:left w:val="none" w:sz="0" w:space="0" w:color="auto"/>
                                                                                                <w:bottom w:val="none" w:sz="0" w:space="0" w:color="auto"/>
                                                                                                <w:right w:val="none" w:sz="0" w:space="0" w:color="auto"/>
                                                                                              </w:divBdr>
                                                                                            </w:div>
                                                                                            <w:div w:id="1280186498">
                                                                                              <w:marLeft w:val="0"/>
                                                                                              <w:marRight w:val="0"/>
                                                                                              <w:marTop w:val="0"/>
                                                                                              <w:marBottom w:val="0"/>
                                                                                              <w:divBdr>
                                                                                                <w:top w:val="none" w:sz="0" w:space="0" w:color="auto"/>
                                                                                                <w:left w:val="none" w:sz="0" w:space="0" w:color="auto"/>
                                                                                                <w:bottom w:val="none" w:sz="0" w:space="0" w:color="auto"/>
                                                                                                <w:right w:val="none" w:sz="0" w:space="0" w:color="auto"/>
                                                                                              </w:divBdr>
                                                                                            </w:div>
                                                                                            <w:div w:id="1077020777">
                                                                                              <w:marLeft w:val="0"/>
                                                                                              <w:marRight w:val="0"/>
                                                                                              <w:marTop w:val="0"/>
                                                                                              <w:marBottom w:val="0"/>
                                                                                              <w:divBdr>
                                                                                                <w:top w:val="none" w:sz="0" w:space="0" w:color="auto"/>
                                                                                                <w:left w:val="none" w:sz="0" w:space="0" w:color="auto"/>
                                                                                                <w:bottom w:val="none" w:sz="0" w:space="0" w:color="auto"/>
                                                                                                <w:right w:val="none" w:sz="0" w:space="0" w:color="auto"/>
                                                                                              </w:divBdr>
                                                                                            </w:div>
                                                                                            <w:div w:id="547107895">
                                                                                              <w:marLeft w:val="0"/>
                                                                                              <w:marRight w:val="0"/>
                                                                                              <w:marTop w:val="0"/>
                                                                                              <w:marBottom w:val="0"/>
                                                                                              <w:divBdr>
                                                                                                <w:top w:val="none" w:sz="0" w:space="0" w:color="auto"/>
                                                                                                <w:left w:val="none" w:sz="0" w:space="0" w:color="auto"/>
                                                                                                <w:bottom w:val="none" w:sz="0" w:space="0" w:color="auto"/>
                                                                                                <w:right w:val="none" w:sz="0" w:space="0" w:color="auto"/>
                                                                                              </w:divBdr>
                                                                                            </w:div>
                                                                                            <w:div w:id="1219705695">
                                                                                              <w:marLeft w:val="0"/>
                                                                                              <w:marRight w:val="0"/>
                                                                                              <w:marTop w:val="0"/>
                                                                                              <w:marBottom w:val="0"/>
                                                                                              <w:divBdr>
                                                                                                <w:top w:val="none" w:sz="0" w:space="0" w:color="auto"/>
                                                                                                <w:left w:val="none" w:sz="0" w:space="0" w:color="auto"/>
                                                                                                <w:bottom w:val="none" w:sz="0" w:space="0" w:color="auto"/>
                                                                                                <w:right w:val="none" w:sz="0" w:space="0" w:color="auto"/>
                                                                                              </w:divBdr>
                                                                                            </w:div>
                                                                                            <w:div w:id="1432822972">
                                                                                              <w:marLeft w:val="0"/>
                                                                                              <w:marRight w:val="0"/>
                                                                                              <w:marTop w:val="0"/>
                                                                                              <w:marBottom w:val="0"/>
                                                                                              <w:divBdr>
                                                                                                <w:top w:val="none" w:sz="0" w:space="0" w:color="auto"/>
                                                                                                <w:left w:val="none" w:sz="0" w:space="0" w:color="auto"/>
                                                                                                <w:bottom w:val="none" w:sz="0" w:space="0" w:color="auto"/>
                                                                                                <w:right w:val="none" w:sz="0" w:space="0" w:color="auto"/>
                                                                                              </w:divBdr>
                                                                                            </w:div>
                                                                                            <w:div w:id="135889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8808920">
      <w:bodyDiv w:val="1"/>
      <w:marLeft w:val="0"/>
      <w:marRight w:val="0"/>
      <w:marTop w:val="0"/>
      <w:marBottom w:val="0"/>
      <w:divBdr>
        <w:top w:val="none" w:sz="0" w:space="0" w:color="auto"/>
        <w:left w:val="none" w:sz="0" w:space="0" w:color="auto"/>
        <w:bottom w:val="none" w:sz="0" w:space="0" w:color="auto"/>
        <w:right w:val="none" w:sz="0" w:space="0" w:color="auto"/>
      </w:divBdr>
    </w:div>
    <w:div w:id="926572973">
      <w:bodyDiv w:val="1"/>
      <w:marLeft w:val="0"/>
      <w:marRight w:val="0"/>
      <w:marTop w:val="0"/>
      <w:marBottom w:val="0"/>
      <w:divBdr>
        <w:top w:val="none" w:sz="0" w:space="0" w:color="auto"/>
        <w:left w:val="none" w:sz="0" w:space="0" w:color="auto"/>
        <w:bottom w:val="none" w:sz="0" w:space="0" w:color="auto"/>
        <w:right w:val="none" w:sz="0" w:space="0" w:color="auto"/>
      </w:divBdr>
    </w:div>
    <w:div w:id="1241912230">
      <w:bodyDiv w:val="1"/>
      <w:marLeft w:val="0"/>
      <w:marRight w:val="0"/>
      <w:marTop w:val="0"/>
      <w:marBottom w:val="0"/>
      <w:divBdr>
        <w:top w:val="none" w:sz="0" w:space="0" w:color="auto"/>
        <w:left w:val="none" w:sz="0" w:space="0" w:color="auto"/>
        <w:bottom w:val="none" w:sz="0" w:space="0" w:color="auto"/>
        <w:right w:val="none" w:sz="0" w:space="0" w:color="auto"/>
      </w:divBdr>
    </w:div>
    <w:div w:id="1254823981">
      <w:bodyDiv w:val="1"/>
      <w:marLeft w:val="0"/>
      <w:marRight w:val="0"/>
      <w:marTop w:val="0"/>
      <w:marBottom w:val="0"/>
      <w:divBdr>
        <w:top w:val="none" w:sz="0" w:space="0" w:color="auto"/>
        <w:left w:val="none" w:sz="0" w:space="0" w:color="auto"/>
        <w:bottom w:val="none" w:sz="0" w:space="0" w:color="auto"/>
        <w:right w:val="none" w:sz="0" w:space="0" w:color="auto"/>
      </w:divBdr>
    </w:div>
    <w:div w:id="1561592880">
      <w:bodyDiv w:val="1"/>
      <w:marLeft w:val="0"/>
      <w:marRight w:val="0"/>
      <w:marTop w:val="0"/>
      <w:marBottom w:val="0"/>
      <w:divBdr>
        <w:top w:val="none" w:sz="0" w:space="0" w:color="auto"/>
        <w:left w:val="none" w:sz="0" w:space="0" w:color="auto"/>
        <w:bottom w:val="none" w:sz="0" w:space="0" w:color="auto"/>
        <w:right w:val="none" w:sz="0" w:space="0" w:color="auto"/>
      </w:divBdr>
    </w:div>
    <w:div w:id="1724939100">
      <w:bodyDiv w:val="1"/>
      <w:marLeft w:val="0"/>
      <w:marRight w:val="0"/>
      <w:marTop w:val="0"/>
      <w:marBottom w:val="0"/>
      <w:divBdr>
        <w:top w:val="none" w:sz="0" w:space="0" w:color="auto"/>
        <w:left w:val="none" w:sz="0" w:space="0" w:color="auto"/>
        <w:bottom w:val="none" w:sz="0" w:space="0" w:color="auto"/>
        <w:right w:val="none" w:sz="0" w:space="0" w:color="auto"/>
      </w:divBdr>
    </w:div>
    <w:div w:id="1974941700">
      <w:bodyDiv w:val="1"/>
      <w:marLeft w:val="0"/>
      <w:marRight w:val="0"/>
      <w:marTop w:val="0"/>
      <w:marBottom w:val="0"/>
      <w:divBdr>
        <w:top w:val="none" w:sz="0" w:space="0" w:color="auto"/>
        <w:left w:val="none" w:sz="0" w:space="0" w:color="auto"/>
        <w:bottom w:val="none" w:sz="0" w:space="0" w:color="auto"/>
        <w:right w:val="none" w:sz="0" w:space="0" w:color="auto"/>
      </w:divBdr>
    </w:div>
    <w:div w:id="2033721018">
      <w:bodyDiv w:val="1"/>
      <w:marLeft w:val="0"/>
      <w:marRight w:val="0"/>
      <w:marTop w:val="0"/>
      <w:marBottom w:val="0"/>
      <w:divBdr>
        <w:top w:val="none" w:sz="0" w:space="0" w:color="auto"/>
        <w:left w:val="none" w:sz="0" w:space="0" w:color="auto"/>
        <w:bottom w:val="none" w:sz="0" w:space="0" w:color="auto"/>
        <w:right w:val="none" w:sz="0" w:space="0" w:color="auto"/>
      </w:divBdr>
    </w:div>
    <w:div w:id="2047560657">
      <w:bodyDiv w:val="1"/>
      <w:marLeft w:val="0"/>
      <w:marRight w:val="0"/>
      <w:marTop w:val="0"/>
      <w:marBottom w:val="0"/>
      <w:divBdr>
        <w:top w:val="none" w:sz="0" w:space="0" w:color="auto"/>
        <w:left w:val="none" w:sz="0" w:space="0" w:color="auto"/>
        <w:bottom w:val="none" w:sz="0" w:space="0" w:color="auto"/>
        <w:right w:val="none" w:sz="0" w:space="0" w:color="auto"/>
      </w:divBdr>
      <w:divsChild>
        <w:div w:id="1794519010">
          <w:marLeft w:val="0"/>
          <w:marRight w:val="0"/>
          <w:marTop w:val="0"/>
          <w:marBottom w:val="0"/>
          <w:divBdr>
            <w:top w:val="none" w:sz="0" w:space="0" w:color="auto"/>
            <w:left w:val="none" w:sz="0" w:space="0" w:color="auto"/>
            <w:bottom w:val="none" w:sz="0" w:space="0" w:color="auto"/>
            <w:right w:val="none" w:sz="0" w:space="0" w:color="auto"/>
          </w:divBdr>
          <w:divsChild>
            <w:div w:id="462891207">
              <w:marLeft w:val="0"/>
              <w:marRight w:val="0"/>
              <w:marTop w:val="0"/>
              <w:marBottom w:val="0"/>
              <w:divBdr>
                <w:top w:val="none" w:sz="0" w:space="0" w:color="auto"/>
                <w:left w:val="none" w:sz="0" w:space="0" w:color="auto"/>
                <w:bottom w:val="none" w:sz="0" w:space="0" w:color="auto"/>
                <w:right w:val="none" w:sz="0" w:space="0" w:color="auto"/>
              </w:divBdr>
              <w:divsChild>
                <w:div w:id="2008511033">
                  <w:marLeft w:val="0"/>
                  <w:marRight w:val="0"/>
                  <w:marTop w:val="0"/>
                  <w:marBottom w:val="0"/>
                  <w:divBdr>
                    <w:top w:val="none" w:sz="0" w:space="0" w:color="auto"/>
                    <w:left w:val="none" w:sz="0" w:space="0" w:color="auto"/>
                    <w:bottom w:val="none" w:sz="0" w:space="0" w:color="auto"/>
                    <w:right w:val="none" w:sz="0" w:space="0" w:color="auto"/>
                  </w:divBdr>
                  <w:divsChild>
                    <w:div w:id="340855048">
                      <w:marLeft w:val="0"/>
                      <w:marRight w:val="0"/>
                      <w:marTop w:val="0"/>
                      <w:marBottom w:val="0"/>
                      <w:divBdr>
                        <w:top w:val="none" w:sz="0" w:space="0" w:color="auto"/>
                        <w:left w:val="none" w:sz="0" w:space="0" w:color="auto"/>
                        <w:bottom w:val="none" w:sz="0" w:space="0" w:color="auto"/>
                        <w:right w:val="none" w:sz="0" w:space="0" w:color="auto"/>
                      </w:divBdr>
                      <w:divsChild>
                        <w:div w:id="2146311547">
                          <w:marLeft w:val="0"/>
                          <w:marRight w:val="0"/>
                          <w:marTop w:val="0"/>
                          <w:marBottom w:val="0"/>
                          <w:divBdr>
                            <w:top w:val="none" w:sz="0" w:space="0" w:color="auto"/>
                            <w:left w:val="none" w:sz="0" w:space="0" w:color="auto"/>
                            <w:bottom w:val="none" w:sz="0" w:space="0" w:color="auto"/>
                            <w:right w:val="none" w:sz="0" w:space="0" w:color="auto"/>
                          </w:divBdr>
                          <w:divsChild>
                            <w:div w:id="629870603">
                              <w:marLeft w:val="0"/>
                              <w:marRight w:val="0"/>
                              <w:marTop w:val="0"/>
                              <w:marBottom w:val="0"/>
                              <w:divBdr>
                                <w:top w:val="none" w:sz="0" w:space="0" w:color="auto"/>
                                <w:left w:val="none" w:sz="0" w:space="0" w:color="auto"/>
                                <w:bottom w:val="none" w:sz="0" w:space="0" w:color="auto"/>
                                <w:right w:val="none" w:sz="0" w:space="0" w:color="auto"/>
                              </w:divBdr>
                              <w:divsChild>
                                <w:div w:id="1125469961">
                                  <w:marLeft w:val="0"/>
                                  <w:marRight w:val="0"/>
                                  <w:marTop w:val="0"/>
                                  <w:marBottom w:val="0"/>
                                  <w:divBdr>
                                    <w:top w:val="none" w:sz="0" w:space="0" w:color="auto"/>
                                    <w:left w:val="none" w:sz="0" w:space="0" w:color="auto"/>
                                    <w:bottom w:val="none" w:sz="0" w:space="0" w:color="auto"/>
                                    <w:right w:val="none" w:sz="0" w:space="0" w:color="auto"/>
                                  </w:divBdr>
                                  <w:divsChild>
                                    <w:div w:id="415443452">
                                      <w:marLeft w:val="0"/>
                                      <w:marRight w:val="0"/>
                                      <w:marTop w:val="0"/>
                                      <w:marBottom w:val="0"/>
                                      <w:divBdr>
                                        <w:top w:val="none" w:sz="0" w:space="0" w:color="auto"/>
                                        <w:left w:val="none" w:sz="0" w:space="0" w:color="auto"/>
                                        <w:bottom w:val="none" w:sz="0" w:space="0" w:color="auto"/>
                                        <w:right w:val="none" w:sz="0" w:space="0" w:color="auto"/>
                                      </w:divBdr>
                                      <w:divsChild>
                                        <w:div w:id="1275406656">
                                          <w:marLeft w:val="0"/>
                                          <w:marRight w:val="0"/>
                                          <w:marTop w:val="0"/>
                                          <w:marBottom w:val="0"/>
                                          <w:divBdr>
                                            <w:top w:val="none" w:sz="0" w:space="0" w:color="auto"/>
                                            <w:left w:val="none" w:sz="0" w:space="0" w:color="auto"/>
                                            <w:bottom w:val="none" w:sz="0" w:space="0" w:color="auto"/>
                                            <w:right w:val="none" w:sz="0" w:space="0" w:color="auto"/>
                                          </w:divBdr>
                                          <w:divsChild>
                                            <w:div w:id="2138065016">
                                              <w:marLeft w:val="0"/>
                                              <w:marRight w:val="0"/>
                                              <w:marTop w:val="0"/>
                                              <w:marBottom w:val="0"/>
                                              <w:divBdr>
                                                <w:top w:val="none" w:sz="0" w:space="0" w:color="auto"/>
                                                <w:left w:val="none" w:sz="0" w:space="0" w:color="auto"/>
                                                <w:bottom w:val="none" w:sz="0" w:space="0" w:color="auto"/>
                                                <w:right w:val="none" w:sz="0" w:space="0" w:color="auto"/>
                                              </w:divBdr>
                                              <w:divsChild>
                                                <w:div w:id="802112146">
                                                  <w:marLeft w:val="0"/>
                                                  <w:marRight w:val="0"/>
                                                  <w:marTop w:val="0"/>
                                                  <w:marBottom w:val="0"/>
                                                  <w:divBdr>
                                                    <w:top w:val="none" w:sz="0" w:space="0" w:color="auto"/>
                                                    <w:left w:val="none" w:sz="0" w:space="0" w:color="auto"/>
                                                    <w:bottom w:val="none" w:sz="0" w:space="0" w:color="auto"/>
                                                    <w:right w:val="none" w:sz="0" w:space="0" w:color="auto"/>
                                                  </w:divBdr>
                                                  <w:divsChild>
                                                    <w:div w:id="140587816">
                                                      <w:marLeft w:val="0"/>
                                                      <w:marRight w:val="90"/>
                                                      <w:marTop w:val="0"/>
                                                      <w:marBottom w:val="0"/>
                                                      <w:divBdr>
                                                        <w:top w:val="none" w:sz="0" w:space="0" w:color="auto"/>
                                                        <w:left w:val="none" w:sz="0" w:space="0" w:color="auto"/>
                                                        <w:bottom w:val="none" w:sz="0" w:space="0" w:color="auto"/>
                                                        <w:right w:val="none" w:sz="0" w:space="0" w:color="auto"/>
                                                      </w:divBdr>
                                                      <w:divsChild>
                                                        <w:div w:id="1615945928">
                                                          <w:marLeft w:val="0"/>
                                                          <w:marRight w:val="0"/>
                                                          <w:marTop w:val="0"/>
                                                          <w:marBottom w:val="0"/>
                                                          <w:divBdr>
                                                            <w:top w:val="none" w:sz="0" w:space="0" w:color="auto"/>
                                                            <w:left w:val="none" w:sz="0" w:space="0" w:color="auto"/>
                                                            <w:bottom w:val="none" w:sz="0" w:space="0" w:color="auto"/>
                                                            <w:right w:val="none" w:sz="0" w:space="0" w:color="auto"/>
                                                          </w:divBdr>
                                                          <w:divsChild>
                                                            <w:div w:id="1084689071">
                                                              <w:marLeft w:val="0"/>
                                                              <w:marRight w:val="0"/>
                                                              <w:marTop w:val="0"/>
                                                              <w:marBottom w:val="0"/>
                                                              <w:divBdr>
                                                                <w:top w:val="none" w:sz="0" w:space="0" w:color="auto"/>
                                                                <w:left w:val="none" w:sz="0" w:space="0" w:color="auto"/>
                                                                <w:bottom w:val="none" w:sz="0" w:space="0" w:color="auto"/>
                                                                <w:right w:val="none" w:sz="0" w:space="0" w:color="auto"/>
                                                              </w:divBdr>
                                                              <w:divsChild>
                                                                <w:div w:id="341906488">
                                                                  <w:marLeft w:val="0"/>
                                                                  <w:marRight w:val="0"/>
                                                                  <w:marTop w:val="0"/>
                                                                  <w:marBottom w:val="0"/>
                                                                  <w:divBdr>
                                                                    <w:top w:val="none" w:sz="0" w:space="0" w:color="auto"/>
                                                                    <w:left w:val="none" w:sz="0" w:space="0" w:color="auto"/>
                                                                    <w:bottom w:val="none" w:sz="0" w:space="0" w:color="auto"/>
                                                                    <w:right w:val="none" w:sz="0" w:space="0" w:color="auto"/>
                                                                  </w:divBdr>
                                                                  <w:divsChild>
                                                                    <w:div w:id="1229730133">
                                                                      <w:marLeft w:val="0"/>
                                                                      <w:marRight w:val="0"/>
                                                                      <w:marTop w:val="0"/>
                                                                      <w:marBottom w:val="105"/>
                                                                      <w:divBdr>
                                                                        <w:top w:val="single" w:sz="6" w:space="0" w:color="EDEDED"/>
                                                                        <w:left w:val="single" w:sz="6" w:space="0" w:color="EDEDED"/>
                                                                        <w:bottom w:val="single" w:sz="6" w:space="0" w:color="EDEDED"/>
                                                                        <w:right w:val="single" w:sz="6" w:space="0" w:color="EDEDED"/>
                                                                      </w:divBdr>
                                                                      <w:divsChild>
                                                                        <w:div w:id="2074543743">
                                                                          <w:marLeft w:val="0"/>
                                                                          <w:marRight w:val="0"/>
                                                                          <w:marTop w:val="0"/>
                                                                          <w:marBottom w:val="0"/>
                                                                          <w:divBdr>
                                                                            <w:top w:val="none" w:sz="0" w:space="0" w:color="auto"/>
                                                                            <w:left w:val="none" w:sz="0" w:space="0" w:color="auto"/>
                                                                            <w:bottom w:val="none" w:sz="0" w:space="0" w:color="auto"/>
                                                                            <w:right w:val="none" w:sz="0" w:space="0" w:color="auto"/>
                                                                          </w:divBdr>
                                                                          <w:divsChild>
                                                                            <w:div w:id="271477324">
                                                                              <w:marLeft w:val="0"/>
                                                                              <w:marRight w:val="0"/>
                                                                              <w:marTop w:val="0"/>
                                                                              <w:marBottom w:val="0"/>
                                                                              <w:divBdr>
                                                                                <w:top w:val="none" w:sz="0" w:space="0" w:color="auto"/>
                                                                                <w:left w:val="none" w:sz="0" w:space="0" w:color="auto"/>
                                                                                <w:bottom w:val="none" w:sz="0" w:space="0" w:color="auto"/>
                                                                                <w:right w:val="none" w:sz="0" w:space="0" w:color="auto"/>
                                                                              </w:divBdr>
                                                                              <w:divsChild>
                                                                                <w:div w:id="18967490">
                                                                                  <w:marLeft w:val="0"/>
                                                                                  <w:marRight w:val="0"/>
                                                                                  <w:marTop w:val="0"/>
                                                                                  <w:marBottom w:val="0"/>
                                                                                  <w:divBdr>
                                                                                    <w:top w:val="none" w:sz="0" w:space="0" w:color="auto"/>
                                                                                    <w:left w:val="none" w:sz="0" w:space="0" w:color="auto"/>
                                                                                    <w:bottom w:val="none" w:sz="0" w:space="0" w:color="auto"/>
                                                                                    <w:right w:val="none" w:sz="0" w:space="0" w:color="auto"/>
                                                                                  </w:divBdr>
                                                                                  <w:divsChild>
                                                                                    <w:div w:id="742916129">
                                                                                      <w:marLeft w:val="180"/>
                                                                                      <w:marRight w:val="180"/>
                                                                                      <w:marTop w:val="0"/>
                                                                                      <w:marBottom w:val="0"/>
                                                                                      <w:divBdr>
                                                                                        <w:top w:val="none" w:sz="0" w:space="0" w:color="auto"/>
                                                                                        <w:left w:val="none" w:sz="0" w:space="0" w:color="auto"/>
                                                                                        <w:bottom w:val="none" w:sz="0" w:space="0" w:color="auto"/>
                                                                                        <w:right w:val="none" w:sz="0" w:space="0" w:color="auto"/>
                                                                                      </w:divBdr>
                                                                                      <w:divsChild>
                                                                                        <w:div w:id="2067219792">
                                                                                          <w:marLeft w:val="0"/>
                                                                                          <w:marRight w:val="0"/>
                                                                                          <w:marTop w:val="0"/>
                                                                                          <w:marBottom w:val="0"/>
                                                                                          <w:divBdr>
                                                                                            <w:top w:val="none" w:sz="0" w:space="0" w:color="auto"/>
                                                                                            <w:left w:val="none" w:sz="0" w:space="0" w:color="auto"/>
                                                                                            <w:bottom w:val="none" w:sz="0" w:space="0" w:color="auto"/>
                                                                                            <w:right w:val="none" w:sz="0" w:space="0" w:color="auto"/>
                                                                                          </w:divBdr>
                                                                                          <w:divsChild>
                                                                                            <w:div w:id="1739401048">
                                                                                              <w:marLeft w:val="0"/>
                                                                                              <w:marRight w:val="0"/>
                                                                                              <w:marTop w:val="0"/>
                                                                                              <w:marBottom w:val="0"/>
                                                                                              <w:divBdr>
                                                                                                <w:top w:val="none" w:sz="0" w:space="0" w:color="auto"/>
                                                                                                <w:left w:val="none" w:sz="0" w:space="0" w:color="auto"/>
                                                                                                <w:bottom w:val="none" w:sz="0" w:space="0" w:color="auto"/>
                                                                                                <w:right w:val="none" w:sz="0" w:space="0" w:color="auto"/>
                                                                                              </w:divBdr>
                                                                                            </w:div>
                                                                                            <w:div w:id="1678074383">
                                                                                              <w:marLeft w:val="0"/>
                                                                                              <w:marRight w:val="0"/>
                                                                                              <w:marTop w:val="0"/>
                                                                                              <w:marBottom w:val="0"/>
                                                                                              <w:divBdr>
                                                                                                <w:top w:val="none" w:sz="0" w:space="0" w:color="auto"/>
                                                                                                <w:left w:val="none" w:sz="0" w:space="0" w:color="auto"/>
                                                                                                <w:bottom w:val="none" w:sz="0" w:space="0" w:color="auto"/>
                                                                                                <w:right w:val="none" w:sz="0" w:space="0" w:color="auto"/>
                                                                                              </w:divBdr>
                                                                                            </w:div>
                                                                                            <w:div w:id="1919825712">
                                                                                              <w:marLeft w:val="0"/>
                                                                                              <w:marRight w:val="0"/>
                                                                                              <w:marTop w:val="0"/>
                                                                                              <w:marBottom w:val="0"/>
                                                                                              <w:divBdr>
                                                                                                <w:top w:val="none" w:sz="0" w:space="0" w:color="auto"/>
                                                                                                <w:left w:val="none" w:sz="0" w:space="0" w:color="auto"/>
                                                                                                <w:bottom w:val="none" w:sz="0" w:space="0" w:color="auto"/>
                                                                                                <w:right w:val="none" w:sz="0" w:space="0" w:color="auto"/>
                                                                                              </w:divBdr>
                                                                                            </w:div>
                                                                                            <w:div w:id="1169062001">
                                                                                              <w:marLeft w:val="0"/>
                                                                                              <w:marRight w:val="0"/>
                                                                                              <w:marTop w:val="0"/>
                                                                                              <w:marBottom w:val="0"/>
                                                                                              <w:divBdr>
                                                                                                <w:top w:val="none" w:sz="0" w:space="0" w:color="auto"/>
                                                                                                <w:left w:val="none" w:sz="0" w:space="0" w:color="auto"/>
                                                                                                <w:bottom w:val="none" w:sz="0" w:space="0" w:color="auto"/>
                                                                                                <w:right w:val="none" w:sz="0" w:space="0" w:color="auto"/>
                                                                                              </w:divBdr>
                                                                                            </w:div>
                                                                                            <w:div w:id="1007178149">
                                                                                              <w:marLeft w:val="0"/>
                                                                                              <w:marRight w:val="0"/>
                                                                                              <w:marTop w:val="0"/>
                                                                                              <w:marBottom w:val="0"/>
                                                                                              <w:divBdr>
                                                                                                <w:top w:val="none" w:sz="0" w:space="0" w:color="auto"/>
                                                                                                <w:left w:val="none" w:sz="0" w:space="0" w:color="auto"/>
                                                                                                <w:bottom w:val="none" w:sz="0" w:space="0" w:color="auto"/>
                                                                                                <w:right w:val="none" w:sz="0" w:space="0" w:color="auto"/>
                                                                                              </w:divBdr>
                                                                                            </w:div>
                                                                                            <w:div w:id="1236358509">
                                                                                              <w:marLeft w:val="0"/>
                                                                                              <w:marRight w:val="0"/>
                                                                                              <w:marTop w:val="0"/>
                                                                                              <w:marBottom w:val="0"/>
                                                                                              <w:divBdr>
                                                                                                <w:top w:val="none" w:sz="0" w:space="0" w:color="auto"/>
                                                                                                <w:left w:val="none" w:sz="0" w:space="0" w:color="auto"/>
                                                                                                <w:bottom w:val="none" w:sz="0" w:space="0" w:color="auto"/>
                                                                                                <w:right w:val="none" w:sz="0" w:space="0" w:color="auto"/>
                                                                                              </w:divBdr>
                                                                                            </w:div>
                                                                                            <w:div w:id="1326785527">
                                                                                              <w:marLeft w:val="0"/>
                                                                                              <w:marRight w:val="0"/>
                                                                                              <w:marTop w:val="0"/>
                                                                                              <w:marBottom w:val="0"/>
                                                                                              <w:divBdr>
                                                                                                <w:top w:val="none" w:sz="0" w:space="0" w:color="auto"/>
                                                                                                <w:left w:val="none" w:sz="0" w:space="0" w:color="auto"/>
                                                                                                <w:bottom w:val="none" w:sz="0" w:space="0" w:color="auto"/>
                                                                                                <w:right w:val="none" w:sz="0" w:space="0" w:color="auto"/>
                                                                                              </w:divBdr>
                                                                                            </w:div>
                                                                                            <w:div w:id="11459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3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gaardlokken.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CA4A4-2107-444C-8E62-B9A3E529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10</Pages>
  <Words>2255</Words>
  <Characters>12262</Characters>
  <Application>Microsoft Office Word</Application>
  <DocSecurity>0</DocSecurity>
  <Lines>102</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ÅRSMELDING 2005</vt:lpstr>
      <vt:lpstr>      ÅRSMELDING 2005   </vt:lpstr>
    </vt:vector>
  </TitlesOfParts>
  <Company>Obos</Company>
  <LinksUpToDate>false</LinksUpToDate>
  <CharactersWithSpaces>14489</CharactersWithSpaces>
  <SharedDoc>false</SharedDoc>
  <HLinks>
    <vt:vector size="12" baseType="variant">
      <vt:variant>
        <vt:i4>1638487</vt:i4>
      </vt:variant>
      <vt:variant>
        <vt:i4>3</vt:i4>
      </vt:variant>
      <vt:variant>
        <vt:i4>0</vt:i4>
      </vt:variant>
      <vt:variant>
        <vt:i4>5</vt:i4>
      </vt:variant>
      <vt:variant>
        <vt:lpwstr>http://www.langaardlokken.no/</vt:lpwstr>
      </vt:variant>
      <vt:variant>
        <vt:lpwstr/>
      </vt:variant>
      <vt:variant>
        <vt:i4>6946863</vt:i4>
      </vt:variant>
      <vt:variant>
        <vt:i4>0</vt:i4>
      </vt:variant>
      <vt:variant>
        <vt:i4>0</vt:i4>
      </vt:variant>
      <vt:variant>
        <vt:i4>5</vt:i4>
      </vt:variant>
      <vt:variant>
        <vt:lpwstr>http://www.obos.no/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2005</dc:title>
  <dc:creator>Arne Sundstrøm</dc:creator>
  <cp:lastModifiedBy>Andreas</cp:lastModifiedBy>
  <cp:revision>17</cp:revision>
  <cp:lastPrinted>2012-03-26T16:24:00Z</cp:lastPrinted>
  <dcterms:created xsi:type="dcterms:W3CDTF">2012-03-23T11:12:00Z</dcterms:created>
  <dcterms:modified xsi:type="dcterms:W3CDTF">2012-03-30T08:31:00Z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_DocumentCategory">
    <vt:lpwstr>ForvaltningdivKorrespond</vt:lpwstr>
  </property>
  <property fmtid="{D5CDD505-2E9C-101B-9397-08002B2CF9AE}" pid="3" name="CA_DocumentId">
    <vt:lpwstr>266113</vt:lpwstr>
  </property>
  <property fmtid="{D5CDD505-2E9C-101B-9397-08002B2CF9AE}" pid="4" name="CA_FileSequence">
    <vt:lpwstr>1</vt:lpwstr>
  </property>
  <property fmtid="{D5CDD505-2E9C-101B-9397-08002B2CF9AE}" pid="5" name="CA_VolumeID">
    <vt:lpwstr>1</vt:lpwstr>
  </property>
  <property fmtid="{D5CDD505-2E9C-101B-9397-08002B2CF9AE}" pid="6" name="CA_FileID">
    <vt:lpwstr>2112425</vt:lpwstr>
  </property>
  <property fmtid="{D5CDD505-2E9C-101B-9397-08002B2CF9AE}" pid="7" name="CA_TransactionID">
    <vt:lpwstr>98BF248941E0D817</vt:lpwstr>
  </property>
</Properties>
</file>